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4E7508">
        <w:rPr>
          <w:rStyle w:val="af9"/>
          <w:rFonts w:ascii="Arial" w:eastAsia="宋体" w:hAnsi="Arial" w:cs="Arial"/>
        </w:rPr>
        <w:t>3GPP TSG-RAN WG4 Meeting #</w:t>
      </w:r>
      <w:r w:rsidR="00A463E2">
        <w:rPr>
          <w:rStyle w:val="af9"/>
          <w:rFonts w:ascii="Arial" w:eastAsia="宋体" w:hAnsi="Arial" w:cs="Arial" w:hint="eastAsia"/>
        </w:rPr>
        <w:t>10</w:t>
      </w:r>
      <w:r w:rsidR="00C86974">
        <w:rPr>
          <w:rStyle w:val="af9"/>
          <w:rFonts w:ascii="Arial" w:eastAsia="宋体" w:hAnsi="Arial" w:cs="Arial" w:hint="eastAsia"/>
        </w:rPr>
        <w:t>2</w:t>
      </w:r>
      <w:r>
        <w:rPr>
          <w:rStyle w:val="af9"/>
          <w:rFonts w:ascii="Arial" w:eastAsia="宋体" w:hAnsi="Arial" w:cs="Arial" w:hint="eastAsia"/>
        </w:rPr>
        <w:t>-e</w:t>
      </w:r>
      <w:r w:rsidRPr="00EA74C3">
        <w:rPr>
          <w:rStyle w:val="af9"/>
          <w:rFonts w:ascii="Arial" w:eastAsia="宋体" w:hAnsi="Arial" w:cs="Arial" w:hint="eastAsia"/>
        </w:rPr>
        <w:tab/>
      </w:r>
      <w:r w:rsidR="0019753F" w:rsidRPr="0019753F">
        <w:rPr>
          <w:rStyle w:val="af9"/>
          <w:rFonts w:ascii="Arial" w:eastAsia="宋体" w:hAnsi="Arial" w:cs="Arial"/>
        </w:rPr>
        <w:t>R4-2203921</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C02493" w:rsidRDefault="004E387A" w:rsidP="00606ED9">
      <w:pPr>
        <w:pStyle w:val="afb"/>
        <w:spacing w:before="120" w:afterLines="50" w:after="120"/>
        <w:ind w:left="2270" w:hangingChars="942" w:hanging="2270"/>
      </w:pPr>
      <w:bookmarkStart w:id="1" w:name="Title"/>
      <w:bookmarkEnd w:id="1"/>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493">
        <w:rPr>
          <w:rFonts w:ascii="Arial" w:hAnsi="Arial" w:cs="Arial" w:hint="eastAsia"/>
          <w:b w:val="0"/>
        </w:rPr>
        <w:t>Further d</w:t>
      </w:r>
      <w:r w:rsidR="005A7894" w:rsidRPr="005A7894">
        <w:rPr>
          <w:rFonts w:ascii="Arial" w:hAnsi="Arial" w:cs="Arial"/>
          <w:b w:val="0"/>
        </w:rPr>
        <w:t xml:space="preserve">iscussion on </w:t>
      </w:r>
      <w:r w:rsidR="00EA0CAD" w:rsidRPr="00EA0CAD">
        <w:rPr>
          <w:rFonts w:ascii="Arial" w:hAnsi="Arial" w:cs="Arial"/>
          <w:b w:val="0"/>
        </w:rPr>
        <w:t>SRS antenna port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86974">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2</w:t>
      </w:r>
      <w:r w:rsidR="004E387A" w:rsidRPr="00D80E67">
        <w:rPr>
          <w:rFonts w:ascii="Arial" w:hAnsi="Arial" w:cs="Arial" w:hint="eastAsia"/>
          <w:b w:val="0"/>
        </w:rPr>
        <w:t>.</w:t>
      </w:r>
      <w:r w:rsidR="005A2F21" w:rsidRPr="00D80E67">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8B164D">
        <w:rPr>
          <w:rFonts w:hint="eastAsia"/>
          <w:sz w:val="20"/>
        </w:rPr>
        <w:t>1</w:t>
      </w:r>
      <w:r w:rsidR="00C86974">
        <w:rPr>
          <w:rFonts w:hint="eastAsia"/>
          <w:sz w:val="20"/>
        </w:rPr>
        <w:t>bis</w:t>
      </w:r>
      <w:r w:rsidR="004E387A">
        <w:rPr>
          <w:rFonts w:hint="eastAsia"/>
          <w:sz w:val="20"/>
        </w:rPr>
        <w:t>-</w:t>
      </w:r>
      <w:r w:rsidR="001E1399">
        <w:rPr>
          <w:rFonts w:hint="eastAsia"/>
          <w:sz w:val="20"/>
        </w:rPr>
        <w:t xml:space="preserve">e </w:t>
      </w:r>
      <w:r>
        <w:rPr>
          <w:rFonts w:hint="eastAsia"/>
          <w:sz w:val="20"/>
        </w:rPr>
        <w:t xml:space="preserve">meeting, we </w:t>
      </w:r>
      <w:r w:rsidR="000903DF">
        <w:rPr>
          <w:rFonts w:hint="eastAsia"/>
          <w:sz w:val="20"/>
        </w:rPr>
        <w:t xml:space="preserve">further </w:t>
      </w:r>
      <w:r>
        <w:rPr>
          <w:rFonts w:hint="eastAsia"/>
          <w:sz w:val="20"/>
        </w:rPr>
        <w:t xml:space="preserve">discussed the SRS antenna port switching, and approved a way forward [1]. </w:t>
      </w:r>
      <w:r w:rsidR="00643DE6">
        <w:rPr>
          <w:rFonts w:hint="eastAsia"/>
          <w:sz w:val="20"/>
        </w:rPr>
        <w:t>A</w:t>
      </w:r>
      <w:r>
        <w:rPr>
          <w:rFonts w:hint="eastAsia"/>
          <w:sz w:val="20"/>
        </w:rPr>
        <w:t xml:space="preserve">greements have </w:t>
      </w:r>
      <w:r w:rsidR="00287453">
        <w:rPr>
          <w:rFonts w:hint="eastAsia"/>
          <w:sz w:val="20"/>
        </w:rPr>
        <w:t xml:space="preserve">been </w:t>
      </w:r>
      <w:r>
        <w:rPr>
          <w:rFonts w:hint="eastAsia"/>
          <w:sz w:val="20"/>
        </w:rPr>
        <w:t>reached</w:t>
      </w:r>
      <w:r w:rsidR="006E1F51">
        <w:rPr>
          <w:rFonts w:hint="eastAsia"/>
          <w:sz w:val="20"/>
        </w:rPr>
        <w:t xml:space="preserve"> for </w:t>
      </w:r>
      <w:r w:rsidR="00926501">
        <w:rPr>
          <w:rFonts w:hint="eastAsia"/>
          <w:sz w:val="20"/>
        </w:rPr>
        <w:t xml:space="preserve">the </w:t>
      </w:r>
      <w:r w:rsidR="006E1F51">
        <w:rPr>
          <w:rFonts w:hint="eastAsia"/>
          <w:sz w:val="20"/>
        </w:rPr>
        <w:t>following issues</w:t>
      </w:r>
      <w:r>
        <w:rPr>
          <w:rFonts w:hint="eastAsia"/>
          <w:sz w:val="20"/>
        </w:rPr>
        <w:t>:</w:t>
      </w:r>
    </w:p>
    <w:p w:rsidR="00C86974" w:rsidRPr="00C86974" w:rsidRDefault="00C86974" w:rsidP="005B2241">
      <w:pPr>
        <w:snapToGrid w:val="0"/>
        <w:spacing w:before="120" w:afterLines="20" w:after="48"/>
        <w:rPr>
          <w:u w:val="single"/>
          <w:lang w:eastAsia="ko-KR"/>
        </w:rPr>
      </w:pPr>
      <w:r w:rsidRPr="004921A2">
        <w:rPr>
          <w:b/>
          <w:u w:val="single"/>
          <w:lang w:eastAsia="ko-KR"/>
        </w:rPr>
        <w:t>Issue 1-1-1:</w:t>
      </w:r>
      <w:r w:rsidRPr="00C86974">
        <w:rPr>
          <w:u w:val="single"/>
          <w:lang w:eastAsia="ko-KR"/>
        </w:rPr>
        <w:t xml:space="preserve"> Whether to capture performance degradation clarification in RRM spec:</w:t>
      </w:r>
    </w:p>
    <w:p w:rsidR="00C86974" w:rsidRPr="00B57AC7" w:rsidRDefault="00C86974" w:rsidP="00B57AC7">
      <w:pPr>
        <w:spacing w:before="0" w:after="120"/>
        <w:jc w:val="left"/>
        <w:rPr>
          <w:sz w:val="20"/>
        </w:rPr>
      </w:pPr>
      <w:r w:rsidRPr="00B57AC7">
        <w:rPr>
          <w:sz w:val="20"/>
        </w:rPr>
        <w:t>The performance degradation can be expected on 1 OFDM symbol before and after each SRS resource configured for antenna switching which is not overlapped with the guard period defined in TS 38.214 on the carrier where SRS antenna switching occurs.</w:t>
      </w:r>
    </w:p>
    <w:p w:rsidR="00C86974" w:rsidRPr="00B57AC7" w:rsidRDefault="00C86974" w:rsidP="00B57AC7">
      <w:pPr>
        <w:spacing w:before="0" w:after="120"/>
        <w:jc w:val="left"/>
        <w:rPr>
          <w:sz w:val="20"/>
        </w:rPr>
      </w:pPr>
      <w:r w:rsidRPr="00B57AC7">
        <w:rPr>
          <w:sz w:val="20"/>
        </w:rPr>
        <w:t>Capture the above agreement in WF only.</w:t>
      </w:r>
    </w:p>
    <w:p w:rsidR="00C86974" w:rsidRPr="005B2241" w:rsidRDefault="00C86974" w:rsidP="005B2241">
      <w:pPr>
        <w:snapToGrid w:val="0"/>
        <w:spacing w:before="120" w:afterLines="20" w:after="48"/>
        <w:rPr>
          <w:u w:val="single"/>
          <w:lang w:eastAsia="ko-KR"/>
        </w:rPr>
      </w:pPr>
      <w:r w:rsidRPr="00D13CED">
        <w:rPr>
          <w:b/>
          <w:u w:val="single"/>
          <w:lang w:eastAsia="ko-KR"/>
        </w:rPr>
        <w:t>Issue 1-1-2:</w:t>
      </w:r>
      <w:r w:rsidRPr="005B2241">
        <w:rPr>
          <w:u w:val="single"/>
          <w:lang w:eastAsia="ko-KR"/>
        </w:rPr>
        <w:t xml:space="preserve"> RAN4 requirement scope with different SRS resource configuration</w:t>
      </w:r>
    </w:p>
    <w:p w:rsidR="00C86974" w:rsidRPr="00B57AC7" w:rsidRDefault="00C86974" w:rsidP="00B57AC7">
      <w:pPr>
        <w:spacing w:before="0" w:after="120"/>
        <w:jc w:val="left"/>
        <w:rPr>
          <w:sz w:val="20"/>
        </w:rPr>
      </w:pPr>
      <w:r w:rsidRPr="00B57AC7">
        <w:rPr>
          <w:sz w:val="20"/>
        </w:rPr>
        <w:t>RAN4 to define requirements based on SRS resource configurations in scenario 1 and 2 in agreed WF</w:t>
      </w:r>
      <w:r w:rsidRPr="00B57AC7">
        <w:rPr>
          <w:rFonts w:hint="eastAsia"/>
          <w:sz w:val="20"/>
        </w:rPr>
        <w:t xml:space="preserve"> </w:t>
      </w:r>
      <w:r w:rsidRPr="00B57AC7">
        <w:rPr>
          <w:sz w:val="20"/>
        </w:rPr>
        <w:t>(R4-</w:t>
      </w:r>
      <w:r w:rsidR="005B2241" w:rsidRPr="00B57AC7">
        <w:rPr>
          <w:sz w:val="20"/>
        </w:rPr>
        <w:t>2120295) of RAN4 #101e meeting.</w:t>
      </w:r>
    </w:p>
    <w:p w:rsidR="005B2241" w:rsidRPr="00B57AC7" w:rsidRDefault="005B2241" w:rsidP="00B57AC7">
      <w:pPr>
        <w:snapToGrid w:val="0"/>
        <w:spacing w:before="120" w:afterLines="20" w:after="48"/>
        <w:rPr>
          <w:u w:val="single"/>
          <w:lang w:eastAsia="ko-KR"/>
        </w:rPr>
      </w:pPr>
      <w:r>
        <w:rPr>
          <w:b/>
          <w:u w:val="single"/>
          <w:lang w:eastAsia="ko-KR"/>
        </w:rPr>
        <w:t>Issue 1-2-2:</w:t>
      </w:r>
      <w:r w:rsidRPr="005B2241">
        <w:rPr>
          <w:u w:val="single"/>
          <w:lang w:eastAsia="ko-KR"/>
        </w:rPr>
        <w:t xml:space="preserve"> Impact of SRS antenna port switching to other specific RRM requirements</w:t>
      </w:r>
    </w:p>
    <w:p w:rsidR="005B2241" w:rsidRPr="00B57AC7" w:rsidRDefault="005B2241" w:rsidP="00B57AC7">
      <w:pPr>
        <w:spacing w:before="0" w:after="120"/>
        <w:jc w:val="left"/>
        <w:rPr>
          <w:sz w:val="20"/>
        </w:rPr>
      </w:pPr>
      <w:r w:rsidRPr="00B57AC7">
        <w:rPr>
          <w:sz w:val="20"/>
        </w:rPr>
        <w:t>Capture in the WF as agreement</w:t>
      </w:r>
      <w:r w:rsidRPr="00B57AC7">
        <w:rPr>
          <w:rFonts w:hint="eastAsia"/>
          <w:sz w:val="20"/>
        </w:rPr>
        <w:t xml:space="preserve"> </w:t>
      </w:r>
      <w:r w:rsidRPr="00B57AC7">
        <w:rPr>
          <w:sz w:val="20"/>
        </w:rPr>
        <w:t>that other specific RRM requirements in which NR measurements are involved only applies when no SRS antenna port switching occurs during those RRM activities.</w:t>
      </w:r>
    </w:p>
    <w:p w:rsidR="005B2241" w:rsidRPr="00B57AC7" w:rsidRDefault="005B2241" w:rsidP="00B57AC7">
      <w:pPr>
        <w:snapToGrid w:val="0"/>
        <w:spacing w:before="120" w:afterLines="20" w:after="48"/>
        <w:rPr>
          <w:u w:val="single"/>
          <w:lang w:eastAsia="ko-KR"/>
        </w:rPr>
      </w:pPr>
      <w:r>
        <w:rPr>
          <w:b/>
          <w:u w:val="single"/>
          <w:lang w:eastAsia="ko-KR"/>
        </w:rPr>
        <w:t>Issue 1-2-3:</w:t>
      </w:r>
      <w:r w:rsidRPr="005B2241">
        <w:rPr>
          <w:u w:val="single"/>
          <w:lang w:eastAsia="ko-KR"/>
        </w:rPr>
        <w:t xml:space="preserve"> Impact of SRS antenna port switching to CSF and other RS</w:t>
      </w:r>
    </w:p>
    <w:p w:rsidR="005B2241" w:rsidRPr="00B57AC7" w:rsidRDefault="005B2241" w:rsidP="00B57AC7">
      <w:pPr>
        <w:spacing w:before="0" w:after="120"/>
        <w:jc w:val="left"/>
        <w:rPr>
          <w:sz w:val="20"/>
        </w:rPr>
      </w:pPr>
      <w:r w:rsidRPr="00B57AC7">
        <w:rPr>
          <w:sz w:val="20"/>
        </w:rPr>
        <w:t>RAN4 doesn’t define the rules to avoid collisions except what has been defined in RAN1 and NR measurement.</w:t>
      </w:r>
    </w:p>
    <w:p w:rsidR="003F0278" w:rsidRPr="003F0278" w:rsidRDefault="003F0278" w:rsidP="003F0278">
      <w:pPr>
        <w:snapToGrid w:val="0"/>
        <w:spacing w:before="120" w:afterLines="20" w:after="48"/>
        <w:rPr>
          <w:u w:val="single"/>
          <w:lang w:eastAsia="ko-KR"/>
        </w:rPr>
      </w:pPr>
      <w:r>
        <w:rPr>
          <w:b/>
          <w:u w:val="single"/>
          <w:lang w:eastAsia="ko-KR"/>
        </w:rPr>
        <w:t>Issue 1-4-0:</w:t>
      </w:r>
      <w:r w:rsidRPr="003F0278">
        <w:rPr>
          <w:u w:val="single"/>
          <w:lang w:eastAsia="ko-KR"/>
        </w:rPr>
        <w:t xml:space="preserve"> Interruption requirement scope:</w:t>
      </w:r>
    </w:p>
    <w:p w:rsidR="003F0278" w:rsidRPr="00923314" w:rsidRDefault="003F0278" w:rsidP="003F0278">
      <w:pPr>
        <w:snapToGrid w:val="0"/>
        <w:spacing w:afterLines="20" w:after="48"/>
        <w:rPr>
          <w:rFonts w:eastAsiaTheme="minorEastAsia"/>
          <w:sz w:val="20"/>
        </w:rPr>
      </w:pPr>
      <w:r w:rsidRPr="00923314">
        <w:rPr>
          <w:rFonts w:eastAsiaTheme="minorEastAsia"/>
          <w:sz w:val="20"/>
        </w:rPr>
        <w:t>Define the following interruption requirements:</w:t>
      </w:r>
    </w:p>
    <w:p w:rsidR="003F0278" w:rsidRPr="00923314" w:rsidRDefault="003F0278" w:rsidP="003F0278">
      <w:pPr>
        <w:pStyle w:val="aff0"/>
        <w:numPr>
          <w:ilvl w:val="0"/>
          <w:numId w:val="36"/>
        </w:numPr>
        <w:tabs>
          <w:tab w:val="clear" w:pos="720"/>
        </w:tabs>
        <w:snapToGrid w:val="0"/>
        <w:spacing w:beforeLines="10" w:before="24" w:afterLines="10" w:after="24"/>
        <w:ind w:left="680" w:hanging="340"/>
        <w:rPr>
          <w:sz w:val="20"/>
        </w:rPr>
      </w:pPr>
      <w:r w:rsidRPr="00923314">
        <w:rPr>
          <w:sz w:val="20"/>
        </w:rPr>
        <w:t>Based on symbol-level for scenario 1 sync case</w:t>
      </w:r>
    </w:p>
    <w:p w:rsidR="003F0278" w:rsidRPr="00923314" w:rsidRDefault="003F0278" w:rsidP="003F0278">
      <w:pPr>
        <w:pStyle w:val="aff0"/>
        <w:numPr>
          <w:ilvl w:val="0"/>
          <w:numId w:val="36"/>
        </w:numPr>
        <w:tabs>
          <w:tab w:val="clear" w:pos="720"/>
        </w:tabs>
        <w:snapToGrid w:val="0"/>
        <w:spacing w:beforeLines="10" w:before="24" w:afterLines="10" w:after="24"/>
        <w:ind w:left="680" w:hanging="340"/>
        <w:rPr>
          <w:sz w:val="20"/>
        </w:rPr>
      </w:pPr>
      <w:r w:rsidRPr="00923314">
        <w:rPr>
          <w:sz w:val="20"/>
        </w:rPr>
        <w:t xml:space="preserve">Based on slot-level for scenario 1 </w:t>
      </w:r>
      <w:proofErr w:type="spellStart"/>
      <w:r w:rsidRPr="00923314">
        <w:rPr>
          <w:sz w:val="20"/>
        </w:rPr>
        <w:t>async</w:t>
      </w:r>
      <w:proofErr w:type="spellEnd"/>
      <w:r w:rsidRPr="00923314">
        <w:rPr>
          <w:sz w:val="20"/>
        </w:rPr>
        <w:t xml:space="preserve"> case</w:t>
      </w:r>
    </w:p>
    <w:p w:rsidR="003F0278" w:rsidRPr="00923314" w:rsidRDefault="003F0278" w:rsidP="003F0278">
      <w:pPr>
        <w:pStyle w:val="aff0"/>
        <w:numPr>
          <w:ilvl w:val="0"/>
          <w:numId w:val="36"/>
        </w:numPr>
        <w:tabs>
          <w:tab w:val="clear" w:pos="720"/>
        </w:tabs>
        <w:snapToGrid w:val="0"/>
        <w:spacing w:beforeLines="10" w:before="24" w:afterLines="10" w:after="24"/>
        <w:ind w:left="680" w:hanging="340"/>
        <w:rPr>
          <w:sz w:val="20"/>
        </w:rPr>
      </w:pPr>
      <w:r w:rsidRPr="00923314">
        <w:rPr>
          <w:sz w:val="20"/>
        </w:rPr>
        <w:t xml:space="preserve">Based on slot-level for scenario 2 </w:t>
      </w:r>
      <w:proofErr w:type="spellStart"/>
      <w:r w:rsidRPr="00923314">
        <w:rPr>
          <w:sz w:val="20"/>
        </w:rPr>
        <w:t>async</w:t>
      </w:r>
      <w:proofErr w:type="spellEnd"/>
      <w:r w:rsidRPr="00923314">
        <w:rPr>
          <w:sz w:val="20"/>
        </w:rPr>
        <w:t xml:space="preserve"> case (note: same interruption requirement would be applied for both sync and </w:t>
      </w:r>
      <w:proofErr w:type="spellStart"/>
      <w:r w:rsidRPr="00923314">
        <w:rPr>
          <w:sz w:val="20"/>
        </w:rPr>
        <w:t>async</w:t>
      </w:r>
      <w:proofErr w:type="spellEnd"/>
      <w:r w:rsidRPr="00923314">
        <w:rPr>
          <w:sz w:val="20"/>
        </w:rPr>
        <w:t xml:space="preserve"> case, and this requirement is defined based on </w:t>
      </w:r>
      <w:proofErr w:type="spellStart"/>
      <w:r w:rsidRPr="00923314">
        <w:rPr>
          <w:sz w:val="20"/>
        </w:rPr>
        <w:t>async</w:t>
      </w:r>
      <w:proofErr w:type="spellEnd"/>
      <w:r w:rsidRPr="00923314">
        <w:rPr>
          <w:sz w:val="20"/>
        </w:rPr>
        <w:t xml:space="preserve"> case)</w:t>
      </w:r>
    </w:p>
    <w:p w:rsidR="003F0278" w:rsidRPr="00923314" w:rsidRDefault="003F0278" w:rsidP="003F0278">
      <w:pPr>
        <w:pStyle w:val="aff0"/>
        <w:snapToGrid w:val="0"/>
        <w:spacing w:beforeLines="10" w:before="24" w:afterLines="10" w:after="24"/>
        <w:ind w:left="340" w:firstLine="0"/>
        <w:rPr>
          <w:sz w:val="20"/>
        </w:rPr>
      </w:pPr>
      <w:r w:rsidRPr="00923314">
        <w:rPr>
          <w:sz w:val="20"/>
        </w:rPr>
        <w:t xml:space="preserve">Note: the MTTD/MRTD assumption for sync and </w:t>
      </w:r>
      <w:proofErr w:type="spellStart"/>
      <w:r w:rsidRPr="00923314">
        <w:rPr>
          <w:sz w:val="20"/>
        </w:rPr>
        <w:t>async</w:t>
      </w:r>
      <w:proofErr w:type="spellEnd"/>
      <w:r w:rsidRPr="00923314">
        <w:rPr>
          <w:sz w:val="20"/>
        </w:rPr>
        <w:t xml:space="preserve"> is defined in section 7.5/7.6 of TS38.133</w:t>
      </w:r>
    </w:p>
    <w:p w:rsidR="006A3306" w:rsidRPr="006A3306" w:rsidRDefault="006A3306" w:rsidP="00B57AC7">
      <w:pPr>
        <w:snapToGrid w:val="0"/>
        <w:spacing w:before="120" w:afterLines="20" w:after="48"/>
        <w:rPr>
          <w:u w:val="single"/>
          <w:lang w:eastAsia="ko-KR"/>
        </w:rPr>
      </w:pPr>
      <w:r w:rsidRPr="00F075B3">
        <w:rPr>
          <w:b/>
          <w:u w:val="single"/>
          <w:lang w:eastAsia="ko-KR"/>
        </w:rPr>
        <w:t>Issue 1-5-1:</w:t>
      </w:r>
      <w:r w:rsidRPr="006A3306">
        <w:rPr>
          <w:u w:val="single"/>
          <w:lang w:eastAsia="ko-KR"/>
        </w:rPr>
        <w:t xml:space="preserve"> Interruption requirement related with prioritization rule in RAN1</w:t>
      </w:r>
    </w:p>
    <w:p w:rsidR="006A3306" w:rsidRPr="00D027F1" w:rsidRDefault="006A3306" w:rsidP="006A3306">
      <w:pPr>
        <w:pStyle w:val="aff0"/>
        <w:numPr>
          <w:ilvl w:val="0"/>
          <w:numId w:val="36"/>
        </w:numPr>
        <w:tabs>
          <w:tab w:val="clear" w:pos="720"/>
        </w:tabs>
        <w:snapToGrid w:val="0"/>
        <w:spacing w:beforeLines="10" w:before="24" w:afterLines="10" w:after="24"/>
        <w:ind w:left="680" w:hanging="340"/>
        <w:rPr>
          <w:sz w:val="20"/>
        </w:rPr>
      </w:pPr>
      <w:r w:rsidRPr="00D027F1">
        <w:rPr>
          <w:sz w:val="20"/>
        </w:rPr>
        <w:t>RAN4 doesn’t define the rules to avoid collisions except what has been defined in RAN1 and NR measurement.</w:t>
      </w:r>
    </w:p>
    <w:p w:rsidR="006A3306" w:rsidRPr="00502D3C" w:rsidRDefault="006A3306" w:rsidP="006A3306">
      <w:pPr>
        <w:pStyle w:val="aff0"/>
        <w:numPr>
          <w:ilvl w:val="1"/>
          <w:numId w:val="34"/>
        </w:numPr>
        <w:tabs>
          <w:tab w:val="clear" w:pos="1440"/>
        </w:tabs>
        <w:snapToGrid w:val="0"/>
        <w:spacing w:beforeLines="10" w:before="24" w:afterLines="10" w:after="24"/>
        <w:ind w:left="1020" w:hanging="340"/>
        <w:rPr>
          <w:sz w:val="20"/>
        </w:rPr>
      </w:pPr>
      <w:r w:rsidRPr="00D027F1">
        <w:rPr>
          <w:sz w:val="20"/>
        </w:rPr>
        <w:t>No need to discuss and clarify on the requirement applicability when SRS antenna switching is colliding with other transmission with higher priority defined in clause 6.2.1 of TS 38.214.</w:t>
      </w:r>
    </w:p>
    <w:p w:rsidR="006A3306" w:rsidRPr="006A3306" w:rsidRDefault="006A3306" w:rsidP="00B57AC7">
      <w:pPr>
        <w:snapToGrid w:val="0"/>
        <w:spacing w:before="120" w:afterLines="20" w:after="48"/>
        <w:rPr>
          <w:u w:val="single"/>
          <w:lang w:eastAsia="ko-KR"/>
        </w:rPr>
      </w:pPr>
      <w:r w:rsidRPr="00F075B3">
        <w:rPr>
          <w:b/>
          <w:u w:val="single"/>
          <w:lang w:eastAsia="ko-KR"/>
        </w:rPr>
        <w:t>Issue 1-5-2:</w:t>
      </w:r>
      <w:r w:rsidRPr="006A3306">
        <w:rPr>
          <w:u w:val="single"/>
          <w:lang w:eastAsia="ko-KR"/>
        </w:rPr>
        <w:t xml:space="preserve"> Two SRS colliding on same symbol</w:t>
      </w:r>
    </w:p>
    <w:p w:rsidR="006A3306" w:rsidRPr="00B57AC7" w:rsidRDefault="006A3306" w:rsidP="00B57AC7">
      <w:pPr>
        <w:spacing w:before="0" w:after="120"/>
        <w:jc w:val="left"/>
        <w:rPr>
          <w:sz w:val="20"/>
        </w:rPr>
      </w:pPr>
      <w:r w:rsidRPr="00B57AC7">
        <w:rPr>
          <w:sz w:val="20"/>
        </w:rPr>
        <w:t>This is up to RAN1 discussion, and no need to discuss this case in RAN4.</w:t>
      </w:r>
    </w:p>
    <w:p w:rsidR="00843325" w:rsidRPr="00843325" w:rsidRDefault="00843325" w:rsidP="00843325">
      <w:pPr>
        <w:snapToGrid w:val="0"/>
        <w:spacing w:before="120" w:afterLines="20" w:after="48"/>
        <w:rPr>
          <w:u w:val="single"/>
          <w:lang w:eastAsia="ko-KR"/>
        </w:rPr>
      </w:pPr>
      <w:r w:rsidRPr="00F075B3">
        <w:rPr>
          <w:b/>
          <w:u w:val="single"/>
          <w:lang w:eastAsia="ko-KR"/>
        </w:rPr>
        <w:t>Sub-topic 1-6:</w:t>
      </w:r>
      <w:r w:rsidRPr="00843325">
        <w:rPr>
          <w:u w:val="single"/>
          <w:lang w:eastAsia="ko-KR"/>
        </w:rPr>
        <w:t xml:space="preserve"> Feature list for SRS antenna port switching</w:t>
      </w:r>
    </w:p>
    <w:p w:rsidR="00843325" w:rsidRPr="007541CE" w:rsidRDefault="00843325" w:rsidP="00843325">
      <w:pPr>
        <w:pStyle w:val="aff0"/>
        <w:numPr>
          <w:ilvl w:val="0"/>
          <w:numId w:val="36"/>
        </w:numPr>
        <w:tabs>
          <w:tab w:val="clear" w:pos="720"/>
        </w:tabs>
        <w:snapToGrid w:val="0"/>
        <w:spacing w:beforeLines="10" w:before="24" w:afterLines="10" w:after="24"/>
        <w:ind w:left="680" w:hanging="340"/>
        <w:rPr>
          <w:sz w:val="20"/>
        </w:rPr>
      </w:pPr>
      <w:r w:rsidRPr="007541CE">
        <w:rPr>
          <w:sz w:val="20"/>
        </w:rPr>
        <w:t>No need to introduce UE capability for SRS antenna port switching requirement in RAN4, and</w:t>
      </w:r>
    </w:p>
    <w:p w:rsidR="00843325" w:rsidRPr="007541CE" w:rsidRDefault="00843325" w:rsidP="00843325">
      <w:pPr>
        <w:pStyle w:val="aff0"/>
        <w:numPr>
          <w:ilvl w:val="0"/>
          <w:numId w:val="36"/>
        </w:numPr>
        <w:tabs>
          <w:tab w:val="clear" w:pos="720"/>
        </w:tabs>
        <w:snapToGrid w:val="0"/>
        <w:spacing w:beforeLines="10" w:before="24" w:afterLines="10" w:after="24"/>
        <w:ind w:left="680" w:hanging="340"/>
        <w:rPr>
          <w:sz w:val="20"/>
        </w:rPr>
      </w:pPr>
      <w:r w:rsidRPr="007541CE">
        <w:rPr>
          <w:sz w:val="20"/>
        </w:rPr>
        <w:t>R15/R16 UE who supports SRS antenna port switching is not required to meet R17 SRS antenna port switching requirement. (this agreement would not impact any spec)</w:t>
      </w:r>
    </w:p>
    <w:p w:rsidR="007167D0" w:rsidRPr="00BD743B" w:rsidRDefault="007167D0" w:rsidP="00375653">
      <w:pPr>
        <w:spacing w:before="0" w:after="120"/>
        <w:jc w:val="left"/>
        <w:rPr>
          <w:sz w:val="20"/>
        </w:rPr>
      </w:pPr>
    </w:p>
    <w:p w:rsidR="00E01C69" w:rsidRPr="00E01C69" w:rsidRDefault="006A3306" w:rsidP="00976E0B">
      <w:pPr>
        <w:spacing w:before="0" w:after="120"/>
        <w:jc w:val="left"/>
        <w:rPr>
          <w:sz w:val="20"/>
        </w:rPr>
      </w:pPr>
      <w:r>
        <w:rPr>
          <w:rFonts w:hint="eastAsia"/>
          <w:sz w:val="20"/>
          <w:lang w:val="en-US"/>
        </w:rPr>
        <w:t>Some</w:t>
      </w:r>
      <w:r w:rsidR="006F6677">
        <w:rPr>
          <w:sz w:val="20"/>
          <w:lang w:val="en-US"/>
        </w:rPr>
        <w:t xml:space="preserve"> </w:t>
      </w:r>
      <w:r w:rsidR="006F6677">
        <w:rPr>
          <w:rFonts w:hint="eastAsia"/>
          <w:sz w:val="20"/>
          <w:lang w:val="en-US"/>
        </w:rPr>
        <w:t>issues are</w:t>
      </w:r>
      <w:r>
        <w:rPr>
          <w:rFonts w:hint="eastAsia"/>
          <w:sz w:val="20"/>
          <w:lang w:val="en-US"/>
        </w:rPr>
        <w:t xml:space="preserve"> still</w:t>
      </w:r>
      <w:r w:rsidR="006F6677">
        <w:rPr>
          <w:rFonts w:hint="eastAsia"/>
          <w:sz w:val="20"/>
          <w:lang w:val="en-US"/>
        </w:rPr>
        <w:t xml:space="preserve"> FFS</w:t>
      </w:r>
      <w:r w:rsidR="00CB7B98">
        <w:rPr>
          <w:rFonts w:hint="eastAsia"/>
          <w:sz w:val="20"/>
          <w:lang w:val="en-US"/>
        </w:rPr>
        <w:t xml:space="preserve"> </w:t>
      </w:r>
      <w:r w:rsidR="005A1E31">
        <w:rPr>
          <w:rFonts w:hint="eastAsia"/>
          <w:sz w:val="20"/>
          <w:lang w:val="en-US"/>
        </w:rPr>
        <w:t>or</w:t>
      </w:r>
      <w:r w:rsidR="00CB7B98">
        <w:rPr>
          <w:rFonts w:hint="eastAsia"/>
          <w:sz w:val="20"/>
          <w:lang w:val="en-US"/>
        </w:rPr>
        <w:t xml:space="preserve"> have multiple options</w:t>
      </w:r>
      <w:r w:rsidR="006F6677">
        <w:rPr>
          <w:rFonts w:hint="eastAsia"/>
          <w:sz w:val="20"/>
          <w:lang w:val="en-US"/>
        </w:rPr>
        <w:t xml:space="preserve">. </w:t>
      </w:r>
      <w:r w:rsidR="00E443BB">
        <w:rPr>
          <w:sz w:val="20"/>
        </w:rPr>
        <w:t>T</w:t>
      </w:r>
      <w:r w:rsidR="00E443BB">
        <w:rPr>
          <w:rFonts w:hint="eastAsia"/>
          <w:sz w:val="20"/>
        </w:rPr>
        <w:t xml:space="preserve">his document will </w:t>
      </w:r>
      <w:r w:rsidR="006F6677">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EA0CAD" w:rsidRPr="00EA0CAD">
        <w:rPr>
          <w:sz w:val="20"/>
        </w:rPr>
        <w:t>SRS antenna port switching</w:t>
      </w:r>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lastRenderedPageBreak/>
        <w:t>Discussion</w:t>
      </w:r>
    </w:p>
    <w:p w:rsidR="001606B6" w:rsidRDefault="00FE34BB" w:rsidP="001606B6">
      <w:pPr>
        <w:spacing w:before="0" w:after="120"/>
        <w:jc w:val="left"/>
        <w:rPr>
          <w:sz w:val="20"/>
        </w:rPr>
      </w:pPr>
      <w:bookmarkStart w:id="3" w:name="OLE_LINK113"/>
      <w:bookmarkStart w:id="4" w:name="OLE_LINK114"/>
      <w:r>
        <w:rPr>
          <w:rFonts w:hint="eastAsia"/>
          <w:sz w:val="20"/>
        </w:rPr>
        <w:t xml:space="preserve">Here </w:t>
      </w:r>
      <w:r w:rsidR="008661E6">
        <w:rPr>
          <w:rFonts w:hint="eastAsia"/>
          <w:sz w:val="20"/>
        </w:rPr>
        <w:t xml:space="preserve">we </w:t>
      </w:r>
      <w:r w:rsidR="001606B6">
        <w:rPr>
          <w:rFonts w:hint="eastAsia"/>
          <w:sz w:val="20"/>
        </w:rPr>
        <w:t>will discuss</w:t>
      </w:r>
      <w:r>
        <w:rPr>
          <w:rFonts w:hint="eastAsia"/>
          <w:sz w:val="20"/>
        </w:rPr>
        <w:t xml:space="preserve"> th</w:t>
      </w:r>
      <w:r w:rsidR="00E130EB">
        <w:rPr>
          <w:rFonts w:hint="eastAsia"/>
          <w:sz w:val="20"/>
        </w:rPr>
        <w:t>ose</w:t>
      </w:r>
      <w:r>
        <w:rPr>
          <w:rFonts w:hint="eastAsia"/>
          <w:sz w:val="20"/>
        </w:rPr>
        <w:t xml:space="preserve"> issues </w:t>
      </w:r>
      <w:r w:rsidR="00BE7149">
        <w:rPr>
          <w:rFonts w:hint="eastAsia"/>
          <w:sz w:val="20"/>
        </w:rPr>
        <w:t xml:space="preserve">that </w:t>
      </w:r>
      <w:r w:rsidR="00E130EB">
        <w:rPr>
          <w:rFonts w:hint="eastAsia"/>
          <w:sz w:val="20"/>
        </w:rPr>
        <w:t xml:space="preserve">have not reached agreements </w:t>
      </w:r>
      <w:r w:rsidR="001606B6">
        <w:rPr>
          <w:rFonts w:hint="eastAsia"/>
          <w:sz w:val="20"/>
        </w:rPr>
        <w:t xml:space="preserve">and present </w:t>
      </w:r>
      <w:r w:rsidR="00E55622">
        <w:rPr>
          <w:rFonts w:hint="eastAsia"/>
          <w:sz w:val="20"/>
        </w:rPr>
        <w:t xml:space="preserve">our </w:t>
      </w:r>
      <w:r w:rsidR="001606B6">
        <w:rPr>
          <w:rFonts w:hint="eastAsia"/>
          <w:sz w:val="20"/>
        </w:rPr>
        <w:t>understanding</w:t>
      </w:r>
      <w:r w:rsidR="0011378B">
        <w:rPr>
          <w:rFonts w:hint="eastAsia"/>
          <w:sz w:val="20"/>
        </w:rPr>
        <w:t>s</w:t>
      </w:r>
      <w:r w:rsidR="001606B6">
        <w:rPr>
          <w:rFonts w:hint="eastAsia"/>
          <w:sz w:val="20"/>
        </w:rPr>
        <w:t xml:space="preserve"> one by one.</w:t>
      </w:r>
      <w:bookmarkEnd w:id="3"/>
      <w:bookmarkEnd w:id="4"/>
    </w:p>
    <w:p w:rsidR="00BF554A" w:rsidRPr="0033134D" w:rsidRDefault="005B2241" w:rsidP="00BF554A">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1</w:t>
      </w:r>
      <w:r w:rsidR="00643DE6">
        <w:rPr>
          <w:rFonts w:ascii="Times New Roman" w:eastAsia="宋体" w:hAnsi="Times New Roman" w:cs="Times New Roman" w:hint="eastAsia"/>
          <w:b/>
          <w:szCs w:val="21"/>
          <w:lang w:val="x-none"/>
        </w:rPr>
        <w:t xml:space="preserve">).  </w:t>
      </w:r>
      <w:r w:rsidR="00BF554A" w:rsidRPr="0033134D">
        <w:rPr>
          <w:rFonts w:ascii="Times New Roman" w:eastAsia="宋体" w:hAnsi="Times New Roman" w:cs="Times New Roman"/>
          <w:b/>
          <w:szCs w:val="21"/>
          <w:lang w:val="x-none"/>
        </w:rPr>
        <w:t>Impact of SRS antenna port switching to other requirements</w:t>
      </w:r>
    </w:p>
    <w:p w:rsidR="005B2241" w:rsidRPr="00B57AC7" w:rsidRDefault="005B2241" w:rsidP="003F0278">
      <w:pPr>
        <w:snapToGrid w:val="0"/>
        <w:spacing w:before="120" w:afterLines="50" w:after="120"/>
        <w:rPr>
          <w:u w:val="single"/>
          <w:lang w:eastAsia="ko-KR"/>
        </w:rPr>
      </w:pPr>
      <w:r w:rsidRPr="0033134D">
        <w:rPr>
          <w:b/>
          <w:u w:val="single"/>
          <w:lang w:eastAsia="ko-KR"/>
        </w:rPr>
        <w:t>Issue 1-2-1:</w:t>
      </w:r>
      <w:r w:rsidRPr="006A3306">
        <w:rPr>
          <w:u w:val="single"/>
          <w:lang w:eastAsia="ko-KR"/>
        </w:rPr>
        <w:t xml:space="preserve"> Impact of SRS antenna port switching to RRM requirements in NR-SA</w:t>
      </w:r>
    </w:p>
    <w:p w:rsidR="00B57AC7" w:rsidRDefault="00B57AC7" w:rsidP="00B57AC7">
      <w:pPr>
        <w:spacing w:before="0" w:after="120"/>
        <w:jc w:val="left"/>
        <w:rPr>
          <w:sz w:val="20"/>
        </w:rPr>
      </w:pPr>
      <w:r>
        <w:rPr>
          <w:rFonts w:hint="eastAsia"/>
          <w:sz w:val="20"/>
        </w:rPr>
        <w:t xml:space="preserve">It is agreed in WF [1] that </w:t>
      </w:r>
      <w:r w:rsidRPr="00B57AC7">
        <w:rPr>
          <w:sz w:val="20"/>
        </w:rPr>
        <w:t>NR measurements are always prioritized including L3 measurement, RLM/BFD/CBD and L1-RSRP/L1-SINR measurement, and FFS on following options for specific scenarios:</w:t>
      </w:r>
    </w:p>
    <w:p w:rsidR="00B57AC7" w:rsidRPr="00923314" w:rsidRDefault="00B57AC7" w:rsidP="00B57AC7">
      <w:pPr>
        <w:pStyle w:val="aff0"/>
        <w:numPr>
          <w:ilvl w:val="0"/>
          <w:numId w:val="36"/>
        </w:numPr>
        <w:tabs>
          <w:tab w:val="clear" w:pos="720"/>
        </w:tabs>
        <w:snapToGrid w:val="0"/>
        <w:spacing w:beforeLines="10" w:before="24" w:afterLines="10" w:after="24"/>
        <w:ind w:left="680" w:hanging="340"/>
        <w:rPr>
          <w:sz w:val="20"/>
        </w:rPr>
      </w:pPr>
      <w:r w:rsidRPr="00923314">
        <w:rPr>
          <w:sz w:val="20"/>
        </w:rPr>
        <w:t>Option 1: No requirement applies for aperiodic L1-RSRP/L1-SINR measurement collides with aperiodic SRS in the same OFDM symbol.</w:t>
      </w:r>
    </w:p>
    <w:p w:rsidR="00B57AC7" w:rsidRPr="00923314" w:rsidRDefault="00B57AC7" w:rsidP="00B57AC7">
      <w:pPr>
        <w:pStyle w:val="aff0"/>
        <w:numPr>
          <w:ilvl w:val="0"/>
          <w:numId w:val="36"/>
        </w:numPr>
        <w:tabs>
          <w:tab w:val="clear" w:pos="720"/>
        </w:tabs>
        <w:snapToGrid w:val="0"/>
        <w:spacing w:beforeLines="10" w:before="24" w:afterLines="10" w:after="24"/>
        <w:ind w:left="680" w:hanging="340"/>
        <w:rPr>
          <w:sz w:val="20"/>
        </w:rPr>
      </w:pPr>
      <w:r w:rsidRPr="00923314">
        <w:rPr>
          <w:sz w:val="20"/>
        </w:rPr>
        <w:t>Option 2: No requirement applies for AP/P/SP L1-RSRP/L1-SINR measurement colliding with AP SRS.</w:t>
      </w:r>
    </w:p>
    <w:p w:rsidR="00B57AC7" w:rsidRPr="00923314" w:rsidRDefault="00B57AC7" w:rsidP="003F0278">
      <w:pPr>
        <w:pStyle w:val="aff0"/>
        <w:numPr>
          <w:ilvl w:val="0"/>
          <w:numId w:val="36"/>
        </w:numPr>
        <w:tabs>
          <w:tab w:val="clear" w:pos="720"/>
        </w:tabs>
        <w:snapToGrid w:val="0"/>
        <w:spacing w:beforeLines="10" w:before="24" w:afterLines="50" w:after="120"/>
        <w:ind w:left="680" w:hanging="340"/>
        <w:rPr>
          <w:sz w:val="20"/>
        </w:rPr>
      </w:pPr>
      <w:r w:rsidRPr="00923314">
        <w:rPr>
          <w:sz w:val="20"/>
        </w:rPr>
        <w:t xml:space="preserve">Option 3: No requirement applies for P/SP L1-RSRP/L1-SINR measurement colliding with AP SRS. </w:t>
      </w:r>
    </w:p>
    <w:p w:rsidR="00B57AC7" w:rsidRDefault="00810FDE" w:rsidP="00982A6A">
      <w:pPr>
        <w:spacing w:before="0" w:after="120"/>
        <w:jc w:val="left"/>
        <w:rPr>
          <w:sz w:val="20"/>
        </w:rPr>
      </w:pPr>
      <w:r>
        <w:rPr>
          <w:sz w:val="20"/>
        </w:rPr>
        <w:t>I</w:t>
      </w:r>
      <w:r>
        <w:rPr>
          <w:rFonts w:hint="eastAsia"/>
          <w:sz w:val="20"/>
        </w:rPr>
        <w:t>t is proposed in our paper in last meeting [2] that t</w:t>
      </w:r>
      <w:r w:rsidRPr="00810FDE">
        <w:rPr>
          <w:sz w:val="20"/>
        </w:rPr>
        <w:t xml:space="preserve">he L1-RSRP/L1-SINR measurement will not be impacted by SP/P SRS antenna port switching, but will be interrupted </w:t>
      </w:r>
      <w:r w:rsidR="00E164B2">
        <w:rPr>
          <w:rFonts w:hint="eastAsia"/>
          <w:sz w:val="20"/>
        </w:rPr>
        <w:t>by aperiodic SRS antenna port switching</w:t>
      </w:r>
      <w:r w:rsidR="00093352">
        <w:rPr>
          <w:rFonts w:hint="eastAsia"/>
          <w:sz w:val="20"/>
        </w:rPr>
        <w:t xml:space="preserve"> </w:t>
      </w:r>
      <w:r w:rsidRPr="00810FDE">
        <w:rPr>
          <w:sz w:val="20"/>
        </w:rPr>
        <w:t>and the measurement period will be extended when overlapped with aperiodic SRS antenna port switching.</w:t>
      </w:r>
      <w:r>
        <w:rPr>
          <w:rFonts w:hint="eastAsia"/>
          <w:sz w:val="20"/>
        </w:rPr>
        <w:t xml:space="preserve"> </w:t>
      </w:r>
      <w:r w:rsidR="00982A6A">
        <w:rPr>
          <w:sz w:val="20"/>
        </w:rPr>
        <w:t>T</w:t>
      </w:r>
      <w:r w:rsidR="00982A6A">
        <w:rPr>
          <w:rFonts w:hint="eastAsia"/>
          <w:sz w:val="20"/>
        </w:rPr>
        <w:t xml:space="preserve">hat is AP SRS will impact </w:t>
      </w:r>
      <w:r w:rsidR="00982A6A" w:rsidRPr="00923314">
        <w:rPr>
          <w:sz w:val="20"/>
        </w:rPr>
        <w:t>L1-RSRP/L1-SINR measurement</w:t>
      </w:r>
      <w:r w:rsidR="00982A6A">
        <w:rPr>
          <w:rFonts w:hint="eastAsia"/>
          <w:sz w:val="20"/>
        </w:rPr>
        <w:t xml:space="preserve"> if they are colliding. </w:t>
      </w:r>
      <w:r w:rsidR="00982A6A">
        <w:rPr>
          <w:sz w:val="20"/>
        </w:rPr>
        <w:t>I</w:t>
      </w:r>
      <w:r w:rsidR="00982A6A">
        <w:rPr>
          <w:rFonts w:hint="eastAsia"/>
          <w:sz w:val="20"/>
        </w:rPr>
        <w:t xml:space="preserve">n this case, </w:t>
      </w:r>
      <w:r w:rsidR="003C6363">
        <w:rPr>
          <w:rFonts w:hint="eastAsia"/>
          <w:sz w:val="20"/>
        </w:rPr>
        <w:t xml:space="preserve">no requirement applies for </w:t>
      </w:r>
      <w:r w:rsidR="003C6363" w:rsidRPr="00923314">
        <w:rPr>
          <w:sz w:val="20"/>
        </w:rPr>
        <w:t>L1-RSRP/L1-SINR measurement</w:t>
      </w:r>
      <w:r w:rsidR="003C6363">
        <w:rPr>
          <w:rFonts w:hint="eastAsia"/>
          <w:sz w:val="20"/>
        </w:rPr>
        <w:t xml:space="preserve">. </w:t>
      </w:r>
      <w:r w:rsidR="00982A6A">
        <w:rPr>
          <w:sz w:val="20"/>
        </w:rPr>
        <w:t>S</w:t>
      </w:r>
      <w:r w:rsidR="00982A6A">
        <w:rPr>
          <w:rFonts w:hint="eastAsia"/>
          <w:sz w:val="20"/>
        </w:rPr>
        <w:t xml:space="preserve">o we prefer </w:t>
      </w:r>
      <w:r w:rsidR="001F7D81">
        <w:rPr>
          <w:rFonts w:hint="eastAsia"/>
          <w:sz w:val="20"/>
        </w:rPr>
        <w:t>option 2</w:t>
      </w:r>
      <w:r w:rsidR="003C6363">
        <w:rPr>
          <w:rFonts w:hint="eastAsia"/>
          <w:sz w:val="20"/>
        </w:rPr>
        <w:t>.</w:t>
      </w:r>
    </w:p>
    <w:p w:rsidR="003C6363" w:rsidRPr="003C6363" w:rsidRDefault="003C6363" w:rsidP="00982A6A">
      <w:pPr>
        <w:spacing w:before="0" w:after="120"/>
        <w:jc w:val="left"/>
        <w:rPr>
          <w:b/>
          <w:sz w:val="20"/>
        </w:rPr>
      </w:pPr>
      <w:r w:rsidRPr="003C6363">
        <w:rPr>
          <w:rFonts w:hint="eastAsia"/>
          <w:b/>
          <w:sz w:val="20"/>
        </w:rPr>
        <w:t xml:space="preserve">Proposal 1: </w:t>
      </w:r>
      <w:r w:rsidR="000D3F92">
        <w:rPr>
          <w:rFonts w:hint="eastAsia"/>
          <w:b/>
          <w:sz w:val="20"/>
        </w:rPr>
        <w:t>W</w:t>
      </w:r>
      <w:r w:rsidRPr="003C6363">
        <w:rPr>
          <w:rFonts w:hint="eastAsia"/>
          <w:b/>
          <w:sz w:val="20"/>
        </w:rPr>
        <w:t>e prefer option2, i.e. n</w:t>
      </w:r>
      <w:r w:rsidRPr="003C6363">
        <w:rPr>
          <w:b/>
          <w:sz w:val="20"/>
        </w:rPr>
        <w:t>o requirement applies for AP/P/SP L1-RSRP/L1-SINR measurement colliding with AP SRS.</w:t>
      </w:r>
    </w:p>
    <w:p w:rsidR="00B57AC7" w:rsidRPr="003C6363" w:rsidRDefault="00B57AC7" w:rsidP="00B57AC7">
      <w:pPr>
        <w:spacing w:before="0" w:after="120"/>
        <w:jc w:val="left"/>
        <w:rPr>
          <w:sz w:val="20"/>
        </w:rPr>
      </w:pPr>
    </w:p>
    <w:p w:rsidR="00BF554A" w:rsidRDefault="005B2241" w:rsidP="00BF554A">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2</w:t>
      </w:r>
      <w:r w:rsidR="00643DE6">
        <w:rPr>
          <w:rFonts w:ascii="Times New Roman" w:eastAsia="宋体" w:hAnsi="Times New Roman" w:cs="Times New Roman" w:hint="eastAsia"/>
          <w:b/>
          <w:szCs w:val="21"/>
          <w:lang w:val="x-none"/>
        </w:rPr>
        <w:t xml:space="preserve">).  </w:t>
      </w:r>
      <w:r w:rsidR="00BF554A" w:rsidRPr="008E1176">
        <w:rPr>
          <w:rFonts w:ascii="Times New Roman" w:eastAsia="宋体" w:hAnsi="Times New Roman" w:cs="Times New Roman"/>
          <w:b/>
          <w:szCs w:val="21"/>
          <w:lang w:val="x-none"/>
        </w:rPr>
        <w:t>Interruption requirement applicability</w:t>
      </w:r>
    </w:p>
    <w:p w:rsidR="005B2241" w:rsidRPr="003F0278" w:rsidRDefault="005B2241" w:rsidP="003F0278">
      <w:pPr>
        <w:snapToGrid w:val="0"/>
        <w:spacing w:before="120" w:afterLines="50" w:after="120"/>
        <w:rPr>
          <w:u w:val="single"/>
          <w:lang w:eastAsia="ko-KR"/>
        </w:rPr>
      </w:pPr>
      <w:r w:rsidRPr="004A4FB0">
        <w:rPr>
          <w:b/>
          <w:u w:val="single"/>
          <w:lang w:eastAsia="ko-KR"/>
        </w:rPr>
        <w:t>Issue 1-4-2:</w:t>
      </w:r>
      <w:r w:rsidRPr="003F0278">
        <w:rPr>
          <w:u w:val="single"/>
          <w:lang w:eastAsia="ko-KR"/>
        </w:rPr>
        <w:t xml:space="preserve"> Antenna switching time</w:t>
      </w:r>
    </w:p>
    <w:p w:rsidR="003F0278" w:rsidRDefault="003F0278" w:rsidP="003F0278">
      <w:pPr>
        <w:spacing w:before="0" w:after="120"/>
        <w:jc w:val="left"/>
        <w:rPr>
          <w:sz w:val="20"/>
        </w:rPr>
      </w:pPr>
      <w:r>
        <w:rPr>
          <w:rFonts w:hint="eastAsia"/>
          <w:sz w:val="20"/>
        </w:rPr>
        <w:t>It is FFS in WF [1] and having two options as following:</w:t>
      </w:r>
    </w:p>
    <w:p w:rsidR="005B2241" w:rsidRPr="00B42658" w:rsidRDefault="005B2241" w:rsidP="005B2241">
      <w:pPr>
        <w:pStyle w:val="aff0"/>
        <w:numPr>
          <w:ilvl w:val="0"/>
          <w:numId w:val="36"/>
        </w:numPr>
        <w:tabs>
          <w:tab w:val="clear" w:pos="720"/>
        </w:tabs>
        <w:snapToGrid w:val="0"/>
        <w:spacing w:beforeLines="10" w:before="24" w:afterLines="10" w:after="24"/>
        <w:ind w:left="680" w:hanging="340"/>
        <w:rPr>
          <w:sz w:val="20"/>
        </w:rPr>
      </w:pPr>
      <w:r w:rsidRPr="00B42658">
        <w:rPr>
          <w:sz w:val="20"/>
        </w:rPr>
        <w:t xml:space="preserve">Option 1: The antenna switching time (15us) should be applied only when the symbol before or after SRS transmission occasion is uplink symbol since the switching time is for </w:t>
      </w:r>
      <w:proofErr w:type="spellStart"/>
      <w:r w:rsidRPr="00B42658">
        <w:rPr>
          <w:sz w:val="20"/>
        </w:rPr>
        <w:t>Tx</w:t>
      </w:r>
      <w:proofErr w:type="spellEnd"/>
      <w:r w:rsidRPr="00B42658">
        <w:rPr>
          <w:sz w:val="20"/>
        </w:rPr>
        <w:t>-to-</w:t>
      </w:r>
      <w:proofErr w:type="spellStart"/>
      <w:r w:rsidRPr="00B42658">
        <w:rPr>
          <w:sz w:val="20"/>
        </w:rPr>
        <w:t>Tx</w:t>
      </w:r>
      <w:proofErr w:type="spellEnd"/>
    </w:p>
    <w:p w:rsidR="005B2241" w:rsidRPr="00B42658" w:rsidRDefault="005B2241" w:rsidP="003F0278">
      <w:pPr>
        <w:pStyle w:val="aff0"/>
        <w:numPr>
          <w:ilvl w:val="0"/>
          <w:numId w:val="36"/>
        </w:numPr>
        <w:tabs>
          <w:tab w:val="clear" w:pos="720"/>
        </w:tabs>
        <w:snapToGrid w:val="0"/>
        <w:spacing w:beforeLines="10" w:before="24" w:afterLines="50" w:after="120"/>
        <w:ind w:left="680" w:hanging="340"/>
        <w:rPr>
          <w:sz w:val="20"/>
        </w:rPr>
      </w:pPr>
      <w:r w:rsidRPr="00B42658">
        <w:rPr>
          <w:sz w:val="20"/>
        </w:rPr>
        <w:t>Option 2: generic requirement is preferred and no need to consider option 1.</w:t>
      </w:r>
    </w:p>
    <w:p w:rsidR="000D3F92" w:rsidRDefault="003C6363" w:rsidP="003F0278">
      <w:pPr>
        <w:spacing w:before="0" w:after="120"/>
        <w:jc w:val="left"/>
        <w:rPr>
          <w:sz w:val="20"/>
        </w:rPr>
      </w:pPr>
      <w:r>
        <w:rPr>
          <w:sz w:val="20"/>
        </w:rPr>
        <w:t>W</w:t>
      </w:r>
      <w:r>
        <w:rPr>
          <w:rFonts w:hint="eastAsia"/>
          <w:sz w:val="20"/>
        </w:rPr>
        <w:t xml:space="preserve">e think the requirements </w:t>
      </w:r>
      <w:r w:rsidR="000D3F92">
        <w:rPr>
          <w:rFonts w:hint="eastAsia"/>
          <w:sz w:val="20"/>
        </w:rPr>
        <w:t>can be</w:t>
      </w:r>
      <w:r>
        <w:rPr>
          <w:rFonts w:hint="eastAsia"/>
          <w:sz w:val="20"/>
        </w:rPr>
        <w:t xml:space="preserve"> defined in generic way,</w:t>
      </w:r>
      <w:r w:rsidR="000D3F92">
        <w:rPr>
          <w:rFonts w:hint="eastAsia"/>
          <w:sz w:val="20"/>
        </w:rPr>
        <w:t xml:space="preserve"> no need defined for every case. </w:t>
      </w:r>
      <w:r w:rsidR="000D3F92">
        <w:rPr>
          <w:sz w:val="20"/>
        </w:rPr>
        <w:t>W</w:t>
      </w:r>
      <w:r w:rsidR="000D3F92">
        <w:rPr>
          <w:rFonts w:hint="eastAsia"/>
          <w:sz w:val="20"/>
        </w:rPr>
        <w:t xml:space="preserve">e </w:t>
      </w:r>
      <w:r>
        <w:rPr>
          <w:rFonts w:hint="eastAsia"/>
          <w:sz w:val="20"/>
        </w:rPr>
        <w:t xml:space="preserve">prefer option </w:t>
      </w:r>
      <w:r w:rsidR="000D3F92">
        <w:rPr>
          <w:rFonts w:hint="eastAsia"/>
          <w:sz w:val="20"/>
        </w:rPr>
        <w:t>2.</w:t>
      </w:r>
    </w:p>
    <w:p w:rsidR="000D3F92" w:rsidRPr="000D3F92" w:rsidRDefault="000D3F92" w:rsidP="003F0278">
      <w:pPr>
        <w:spacing w:before="0" w:after="120"/>
        <w:jc w:val="left"/>
        <w:rPr>
          <w:b/>
          <w:sz w:val="20"/>
        </w:rPr>
      </w:pPr>
      <w:r w:rsidRPr="000D3F92">
        <w:rPr>
          <w:rFonts w:hint="eastAsia"/>
          <w:b/>
          <w:sz w:val="20"/>
        </w:rPr>
        <w:t xml:space="preserve">Proposal 2: We prefer option 2, i.e. </w:t>
      </w:r>
      <w:r w:rsidRPr="000D3F92">
        <w:rPr>
          <w:b/>
          <w:sz w:val="20"/>
        </w:rPr>
        <w:t>generic requirement is preferred and no need to consider option 1</w:t>
      </w:r>
      <w:r w:rsidRPr="000D3F92">
        <w:rPr>
          <w:rFonts w:hint="eastAsia"/>
          <w:b/>
          <w:sz w:val="20"/>
        </w:rPr>
        <w:t xml:space="preserve"> (considering </w:t>
      </w:r>
      <w:proofErr w:type="spellStart"/>
      <w:proofErr w:type="gramStart"/>
      <w:r w:rsidRPr="000D3F92">
        <w:rPr>
          <w:rFonts w:hint="eastAsia"/>
          <w:b/>
          <w:sz w:val="20"/>
        </w:rPr>
        <w:t>Tx</w:t>
      </w:r>
      <w:proofErr w:type="spellEnd"/>
      <w:r w:rsidRPr="000D3F92">
        <w:rPr>
          <w:rFonts w:hint="eastAsia"/>
          <w:b/>
          <w:sz w:val="20"/>
        </w:rPr>
        <w:t>-</w:t>
      </w:r>
      <w:proofErr w:type="gramEnd"/>
      <w:r w:rsidRPr="000D3F92">
        <w:rPr>
          <w:rFonts w:hint="eastAsia"/>
          <w:b/>
          <w:sz w:val="20"/>
        </w:rPr>
        <w:t xml:space="preserve">to- </w:t>
      </w:r>
      <w:proofErr w:type="spellStart"/>
      <w:r w:rsidRPr="000D3F92">
        <w:rPr>
          <w:rFonts w:hint="eastAsia"/>
          <w:b/>
          <w:sz w:val="20"/>
        </w:rPr>
        <w:t>Tx</w:t>
      </w:r>
      <w:proofErr w:type="spellEnd"/>
      <w:r w:rsidRPr="000D3F92">
        <w:rPr>
          <w:rFonts w:hint="eastAsia"/>
          <w:b/>
          <w:sz w:val="20"/>
        </w:rPr>
        <w:t xml:space="preserve">, or </w:t>
      </w:r>
      <w:proofErr w:type="spellStart"/>
      <w:r w:rsidRPr="000D3F92">
        <w:rPr>
          <w:rFonts w:hint="eastAsia"/>
          <w:b/>
          <w:sz w:val="20"/>
        </w:rPr>
        <w:t>Tx</w:t>
      </w:r>
      <w:proofErr w:type="spellEnd"/>
      <w:r w:rsidRPr="000D3F92">
        <w:rPr>
          <w:rFonts w:hint="eastAsia"/>
          <w:b/>
          <w:sz w:val="20"/>
        </w:rPr>
        <w:t>-to-Rx etc.)</w:t>
      </w:r>
      <w:r w:rsidRPr="000D3F92">
        <w:rPr>
          <w:b/>
          <w:sz w:val="20"/>
        </w:rPr>
        <w:t>.</w:t>
      </w:r>
    </w:p>
    <w:p w:rsidR="003F0278" w:rsidRPr="003F0278" w:rsidRDefault="003F0278" w:rsidP="003F0278">
      <w:pPr>
        <w:spacing w:before="0" w:after="120"/>
        <w:jc w:val="left"/>
        <w:rPr>
          <w:sz w:val="20"/>
        </w:rPr>
      </w:pPr>
    </w:p>
    <w:p w:rsidR="005B2241" w:rsidRPr="003F0278" w:rsidRDefault="005B2241" w:rsidP="003F0278">
      <w:pPr>
        <w:snapToGrid w:val="0"/>
        <w:spacing w:before="120" w:afterLines="50" w:after="120"/>
        <w:rPr>
          <w:u w:val="single"/>
          <w:lang w:eastAsia="ko-KR"/>
        </w:rPr>
      </w:pPr>
      <w:r w:rsidRPr="0019504E">
        <w:rPr>
          <w:b/>
          <w:u w:val="single"/>
          <w:lang w:eastAsia="ko-KR"/>
        </w:rPr>
        <w:t>Issue 1-4-3:</w:t>
      </w:r>
      <w:r w:rsidRPr="003F0278">
        <w:rPr>
          <w:u w:val="single"/>
          <w:lang w:eastAsia="ko-KR"/>
        </w:rPr>
        <w:t xml:space="preserve"> Interruption requirement proposals for scenario 1</w:t>
      </w:r>
    </w:p>
    <w:p w:rsidR="003F0278" w:rsidRDefault="003F0278" w:rsidP="003F0278">
      <w:pPr>
        <w:spacing w:before="0" w:after="120"/>
        <w:jc w:val="left"/>
        <w:rPr>
          <w:rFonts w:ascii="Arial" w:hAnsi="Arial" w:cs="Arial"/>
          <w:sz w:val="20"/>
        </w:rPr>
      </w:pPr>
      <w:r>
        <w:rPr>
          <w:rFonts w:hint="eastAsia"/>
          <w:sz w:val="20"/>
        </w:rPr>
        <w:t>It is FFS in WF [1] and having two options</w:t>
      </w:r>
      <w:r w:rsidR="000D3F92">
        <w:rPr>
          <w:rFonts w:hint="eastAsia"/>
          <w:sz w:val="20"/>
        </w:rPr>
        <w:t xml:space="preserve">. </w:t>
      </w:r>
      <w:r w:rsidR="008F336A">
        <w:rPr>
          <w:sz w:val="20"/>
        </w:rPr>
        <w:t>A</w:t>
      </w:r>
      <w:r w:rsidR="008F336A">
        <w:rPr>
          <w:rFonts w:hint="eastAsia"/>
          <w:sz w:val="20"/>
        </w:rPr>
        <w:t>s agreements for issue 1-4-0 in last meeting, w</w:t>
      </w:r>
      <w:r w:rsidR="00F108BC">
        <w:rPr>
          <w:rFonts w:hint="eastAsia"/>
          <w:sz w:val="20"/>
        </w:rPr>
        <w:t xml:space="preserve">e </w:t>
      </w:r>
      <w:r w:rsidR="00F0388D">
        <w:rPr>
          <w:rFonts w:hint="eastAsia"/>
          <w:sz w:val="20"/>
        </w:rPr>
        <w:t xml:space="preserve">are going </w:t>
      </w:r>
      <w:r w:rsidR="008664CA">
        <w:rPr>
          <w:rFonts w:hint="eastAsia"/>
          <w:sz w:val="20"/>
        </w:rPr>
        <w:t xml:space="preserve">to </w:t>
      </w:r>
      <w:r w:rsidR="00F108BC">
        <w:rPr>
          <w:rFonts w:hint="eastAsia"/>
          <w:sz w:val="20"/>
        </w:rPr>
        <w:t xml:space="preserve">define interruption requirements based on slot level for scenario 1 </w:t>
      </w:r>
      <w:proofErr w:type="spellStart"/>
      <w:r w:rsidR="00F108BC">
        <w:rPr>
          <w:rFonts w:hint="eastAsia"/>
          <w:sz w:val="20"/>
        </w:rPr>
        <w:t>async</w:t>
      </w:r>
      <w:proofErr w:type="spellEnd"/>
      <w:r w:rsidR="00F108BC">
        <w:rPr>
          <w:rFonts w:hint="eastAsia"/>
          <w:sz w:val="20"/>
        </w:rPr>
        <w:t xml:space="preserve"> case, 2 slots interruption is allowed for all </w:t>
      </w:r>
      <w:r w:rsidR="004152FE">
        <w:rPr>
          <w:rFonts w:hint="eastAsia"/>
          <w:sz w:val="20"/>
        </w:rPr>
        <w:t xml:space="preserve">combinations of </w:t>
      </w:r>
      <w:r w:rsidR="00036370">
        <w:rPr>
          <w:rFonts w:hint="eastAsia"/>
          <w:sz w:val="20"/>
        </w:rPr>
        <w:t xml:space="preserve">aggressor and victim </w:t>
      </w:r>
      <w:r w:rsidR="004152FE">
        <w:rPr>
          <w:rFonts w:hint="eastAsia"/>
          <w:sz w:val="20"/>
        </w:rPr>
        <w:t>SCS</w:t>
      </w:r>
      <w:r w:rsidR="00F108BC">
        <w:rPr>
          <w:rFonts w:hint="eastAsia"/>
          <w:sz w:val="20"/>
        </w:rPr>
        <w:t xml:space="preserve">. </w:t>
      </w:r>
      <w:r w:rsidR="00F108BC">
        <w:rPr>
          <w:sz w:val="20"/>
        </w:rPr>
        <w:t>F</w:t>
      </w:r>
      <w:r w:rsidR="00F108BC">
        <w:rPr>
          <w:rFonts w:hint="eastAsia"/>
          <w:sz w:val="20"/>
        </w:rPr>
        <w:t>or scenario 1 sync case</w:t>
      </w:r>
      <w:r w:rsidR="00FA7860">
        <w:rPr>
          <w:rFonts w:hint="eastAsia"/>
          <w:sz w:val="20"/>
        </w:rPr>
        <w:t xml:space="preserve">, </w:t>
      </w:r>
      <w:r w:rsidR="00D6374A">
        <w:rPr>
          <w:rFonts w:hint="eastAsia"/>
          <w:sz w:val="20"/>
        </w:rPr>
        <w:t>the interruption</w:t>
      </w:r>
      <w:r w:rsidR="00F108BC">
        <w:rPr>
          <w:rFonts w:hint="eastAsia"/>
          <w:sz w:val="20"/>
        </w:rPr>
        <w:t xml:space="preserve"> can be defined based on symbol level. </w:t>
      </w:r>
      <w:r w:rsidR="00F108BC">
        <w:rPr>
          <w:sz w:val="20"/>
        </w:rPr>
        <w:t>T</w:t>
      </w:r>
      <w:r w:rsidR="00F108BC">
        <w:rPr>
          <w:rFonts w:hint="eastAsia"/>
          <w:sz w:val="20"/>
        </w:rPr>
        <w:t>he number of interrupted</w:t>
      </w:r>
      <w:r w:rsidR="009F7BF4" w:rsidRPr="009F7BF4">
        <w:rPr>
          <w:rFonts w:hint="eastAsia"/>
          <w:sz w:val="20"/>
        </w:rPr>
        <w:t xml:space="preserve"> </w:t>
      </w:r>
      <w:r w:rsidR="009F7BF4">
        <w:rPr>
          <w:rFonts w:hint="eastAsia"/>
          <w:sz w:val="20"/>
        </w:rPr>
        <w:t>symbols</w:t>
      </w:r>
      <w:r w:rsidR="00F108BC">
        <w:rPr>
          <w:rFonts w:hint="eastAsia"/>
          <w:sz w:val="20"/>
        </w:rPr>
        <w:t xml:space="preserve"> can be defined as </w:t>
      </w:r>
      <w:proofErr w:type="spellStart"/>
      <w:proofErr w:type="gramStart"/>
      <w:r w:rsidR="00BB25FF">
        <w:rPr>
          <w:rFonts w:hint="eastAsia"/>
          <w:sz w:val="20"/>
        </w:rPr>
        <w:t>int</w:t>
      </w:r>
      <w:proofErr w:type="spellEnd"/>
      <w:r w:rsidR="00BB25FF">
        <w:rPr>
          <w:rFonts w:hint="eastAsia"/>
          <w:sz w:val="20"/>
        </w:rPr>
        <w:t>[</w:t>
      </w:r>
      <w:proofErr w:type="gramEnd"/>
      <w:r w:rsidR="00F108BC">
        <w:rPr>
          <w:rFonts w:hint="eastAsia"/>
          <w:sz w:val="20"/>
        </w:rPr>
        <w:t>(1 SRS symbol length + 2*15us)/(symbol length of victim CC)</w:t>
      </w:r>
      <w:r w:rsidR="00BB25FF">
        <w:rPr>
          <w:rFonts w:hint="eastAsia"/>
          <w:sz w:val="20"/>
        </w:rPr>
        <w:t>]+1</w:t>
      </w:r>
      <w:r w:rsidR="00BB25FF">
        <w:rPr>
          <w:rFonts w:ascii="Arial" w:hAnsi="Arial" w:cs="Arial" w:hint="eastAsia"/>
          <w:sz w:val="20"/>
        </w:rPr>
        <w:t>.</w:t>
      </w:r>
    </w:p>
    <w:p w:rsidR="00BB25FF" w:rsidRPr="00BB25FF" w:rsidRDefault="00BB25FF" w:rsidP="003F0278">
      <w:pPr>
        <w:spacing w:before="0" w:after="120"/>
        <w:jc w:val="left"/>
        <w:rPr>
          <w:b/>
          <w:sz w:val="20"/>
        </w:rPr>
      </w:pPr>
      <w:r w:rsidRPr="00BB25FF">
        <w:rPr>
          <w:rFonts w:hint="eastAsia"/>
          <w:b/>
          <w:sz w:val="20"/>
        </w:rPr>
        <w:t xml:space="preserve">Proposal 3: 2 slots interruption </w:t>
      </w:r>
      <w:r>
        <w:rPr>
          <w:rFonts w:hint="eastAsia"/>
          <w:b/>
          <w:sz w:val="20"/>
        </w:rPr>
        <w:t>is</w:t>
      </w:r>
      <w:r w:rsidRPr="00BB25FF">
        <w:rPr>
          <w:rFonts w:hint="eastAsia"/>
          <w:b/>
          <w:sz w:val="20"/>
        </w:rPr>
        <w:t xml:space="preserve"> allowed for all cases of scenario 1 </w:t>
      </w:r>
      <w:proofErr w:type="spellStart"/>
      <w:r w:rsidRPr="00BB25FF">
        <w:rPr>
          <w:rFonts w:hint="eastAsia"/>
          <w:b/>
          <w:sz w:val="20"/>
        </w:rPr>
        <w:t>async</w:t>
      </w:r>
      <w:proofErr w:type="spellEnd"/>
      <w:r w:rsidRPr="00BB25FF">
        <w:rPr>
          <w:rFonts w:hint="eastAsia"/>
          <w:b/>
          <w:sz w:val="20"/>
        </w:rPr>
        <w:t xml:space="preserve"> case.</w:t>
      </w:r>
    </w:p>
    <w:p w:rsidR="00BB25FF" w:rsidRPr="00BB25FF" w:rsidRDefault="00BB25FF" w:rsidP="003F0278">
      <w:pPr>
        <w:spacing w:before="0" w:after="120"/>
        <w:jc w:val="left"/>
        <w:rPr>
          <w:b/>
          <w:sz w:val="20"/>
        </w:rPr>
      </w:pPr>
      <w:r w:rsidRPr="00BB25FF">
        <w:rPr>
          <w:rFonts w:hint="eastAsia"/>
          <w:b/>
          <w:sz w:val="20"/>
        </w:rPr>
        <w:t xml:space="preserve">Proposal 4: it is proposed </w:t>
      </w:r>
      <w:proofErr w:type="spellStart"/>
      <w:proofErr w:type="gramStart"/>
      <w:r w:rsidRPr="00BB25FF">
        <w:rPr>
          <w:rFonts w:hint="eastAsia"/>
          <w:b/>
          <w:sz w:val="20"/>
        </w:rPr>
        <w:t>int</w:t>
      </w:r>
      <w:proofErr w:type="spellEnd"/>
      <w:r w:rsidRPr="00BB25FF">
        <w:rPr>
          <w:rFonts w:hint="eastAsia"/>
          <w:b/>
          <w:sz w:val="20"/>
        </w:rPr>
        <w:t>[</w:t>
      </w:r>
      <w:proofErr w:type="gramEnd"/>
      <w:r w:rsidRPr="00BB25FF">
        <w:rPr>
          <w:rFonts w:hint="eastAsia"/>
          <w:b/>
          <w:sz w:val="20"/>
        </w:rPr>
        <w:t>(1 SRS symbol length + 2*15us)/(symbol length of victim CC)]+1 symbols interruption is allowed for scenario 1 sync case.</w:t>
      </w:r>
    </w:p>
    <w:p w:rsidR="008F336A" w:rsidRPr="008F336A" w:rsidRDefault="008F336A" w:rsidP="003F0278">
      <w:pPr>
        <w:spacing w:before="0" w:after="120"/>
        <w:jc w:val="left"/>
        <w:rPr>
          <w:sz w:val="20"/>
        </w:rPr>
      </w:pPr>
    </w:p>
    <w:p w:rsidR="005B2241" w:rsidRPr="003F0278" w:rsidRDefault="005B2241" w:rsidP="003F0278">
      <w:pPr>
        <w:snapToGrid w:val="0"/>
        <w:spacing w:before="120" w:afterLines="50" w:after="120"/>
        <w:rPr>
          <w:u w:val="single"/>
          <w:lang w:eastAsia="ko-KR"/>
        </w:rPr>
      </w:pPr>
      <w:r>
        <w:rPr>
          <w:b/>
          <w:u w:val="single"/>
          <w:lang w:eastAsia="ko-KR"/>
        </w:rPr>
        <w:t>Issue 1-4-4:</w:t>
      </w:r>
      <w:r w:rsidRPr="003F0278">
        <w:rPr>
          <w:u w:val="single"/>
          <w:lang w:eastAsia="ko-KR"/>
        </w:rPr>
        <w:t xml:space="preserve"> Interruption requirement proposals for scenario 2</w:t>
      </w:r>
    </w:p>
    <w:p w:rsidR="003F0278" w:rsidRDefault="003F0278" w:rsidP="003F0278">
      <w:pPr>
        <w:spacing w:before="0" w:after="120"/>
        <w:jc w:val="left"/>
        <w:rPr>
          <w:sz w:val="20"/>
        </w:rPr>
      </w:pPr>
      <w:r>
        <w:rPr>
          <w:rFonts w:hint="eastAsia"/>
          <w:sz w:val="20"/>
        </w:rPr>
        <w:t>It is FFS in WF [1] and having two options</w:t>
      </w:r>
      <w:r w:rsidR="00BB25FF">
        <w:rPr>
          <w:rFonts w:hint="eastAsia"/>
          <w:sz w:val="20"/>
        </w:rPr>
        <w:t>.</w:t>
      </w:r>
      <w:r w:rsidR="008F336A">
        <w:rPr>
          <w:rFonts w:hint="eastAsia"/>
          <w:sz w:val="20"/>
        </w:rPr>
        <w:t xml:space="preserve"> </w:t>
      </w:r>
      <w:r w:rsidR="008F336A">
        <w:rPr>
          <w:sz w:val="20"/>
        </w:rPr>
        <w:t>I</w:t>
      </w:r>
      <w:r w:rsidR="008F336A">
        <w:rPr>
          <w:rFonts w:hint="eastAsia"/>
          <w:sz w:val="20"/>
        </w:rPr>
        <w:t xml:space="preserve">t is agreed in last meeting for issue 1-4-0 that </w:t>
      </w:r>
      <w:r w:rsidR="00202565">
        <w:rPr>
          <w:rFonts w:hint="eastAsia"/>
          <w:sz w:val="20"/>
        </w:rPr>
        <w:t>the interruption is b</w:t>
      </w:r>
      <w:r w:rsidR="00202565" w:rsidRPr="00923314">
        <w:rPr>
          <w:sz w:val="20"/>
        </w:rPr>
        <w:t xml:space="preserve">ased </w:t>
      </w:r>
      <w:r w:rsidR="008F336A" w:rsidRPr="00923314">
        <w:rPr>
          <w:sz w:val="20"/>
        </w:rPr>
        <w:t xml:space="preserve">on slot-level for scenario 2 </w:t>
      </w:r>
      <w:proofErr w:type="spellStart"/>
      <w:r w:rsidR="008F336A" w:rsidRPr="00923314">
        <w:rPr>
          <w:sz w:val="20"/>
        </w:rPr>
        <w:t>async</w:t>
      </w:r>
      <w:proofErr w:type="spellEnd"/>
      <w:r w:rsidR="008F336A" w:rsidRPr="00923314">
        <w:rPr>
          <w:sz w:val="20"/>
        </w:rPr>
        <w:t xml:space="preserve"> case (note: same interruption requirement would be applied for both sync and </w:t>
      </w:r>
      <w:proofErr w:type="spellStart"/>
      <w:r w:rsidR="008F336A" w:rsidRPr="00923314">
        <w:rPr>
          <w:sz w:val="20"/>
        </w:rPr>
        <w:t>async</w:t>
      </w:r>
      <w:proofErr w:type="spellEnd"/>
      <w:r w:rsidR="008F336A" w:rsidRPr="00923314">
        <w:rPr>
          <w:sz w:val="20"/>
        </w:rPr>
        <w:t xml:space="preserve"> case, and this requirement is defined based on </w:t>
      </w:r>
      <w:proofErr w:type="spellStart"/>
      <w:r w:rsidR="008F336A" w:rsidRPr="00923314">
        <w:rPr>
          <w:sz w:val="20"/>
        </w:rPr>
        <w:t>async</w:t>
      </w:r>
      <w:proofErr w:type="spellEnd"/>
      <w:r w:rsidR="008F336A" w:rsidRPr="00923314">
        <w:rPr>
          <w:sz w:val="20"/>
        </w:rPr>
        <w:t xml:space="preserve"> case)</w:t>
      </w:r>
      <w:r w:rsidR="008F336A">
        <w:rPr>
          <w:rFonts w:hint="eastAsia"/>
          <w:sz w:val="20"/>
        </w:rPr>
        <w:t xml:space="preserve">. </w:t>
      </w:r>
      <w:r w:rsidR="008065CF">
        <w:rPr>
          <w:sz w:val="20"/>
        </w:rPr>
        <w:t>S</w:t>
      </w:r>
      <w:r w:rsidR="008065CF">
        <w:rPr>
          <w:rFonts w:hint="eastAsia"/>
          <w:sz w:val="20"/>
        </w:rPr>
        <w:t>o following interruption requirement can be accepted:</w:t>
      </w:r>
    </w:p>
    <w:tbl>
      <w:tblPr>
        <w:tblStyle w:val="af8"/>
        <w:tblW w:w="0" w:type="auto"/>
        <w:tblInd w:w="1430" w:type="dxa"/>
        <w:tblCellMar>
          <w:top w:w="28" w:type="dxa"/>
          <w:bottom w:w="28" w:type="dxa"/>
        </w:tblCellMar>
        <w:tblLook w:val="04A0" w:firstRow="1" w:lastRow="0" w:firstColumn="1" w:lastColumn="0" w:noHBand="0" w:noVBand="1"/>
      </w:tblPr>
      <w:tblGrid>
        <w:gridCol w:w="1690"/>
        <w:gridCol w:w="1690"/>
        <w:gridCol w:w="1690"/>
        <w:gridCol w:w="1692"/>
      </w:tblGrid>
      <w:tr w:rsidR="008065CF" w:rsidTr="00FB7E1D">
        <w:tc>
          <w:tcPr>
            <w:tcW w:w="1690" w:type="dxa"/>
            <w:vMerge w:val="restart"/>
            <w:vAlign w:val="center"/>
          </w:tcPr>
          <w:p w:rsidR="008065CF" w:rsidRPr="008065CF" w:rsidRDefault="008065CF" w:rsidP="00FB7E1D">
            <w:pPr>
              <w:snapToGrid w:val="0"/>
              <w:spacing w:before="0" w:after="0"/>
              <w:jc w:val="center"/>
              <w:rPr>
                <w:sz w:val="18"/>
                <w:lang w:val="en-US"/>
              </w:rPr>
            </w:pPr>
            <w:r w:rsidRPr="008065CF">
              <w:rPr>
                <w:sz w:val="18"/>
              </w:rPr>
              <w:t>Victim CC SCS(kHz)</w:t>
            </w:r>
          </w:p>
        </w:tc>
        <w:tc>
          <w:tcPr>
            <w:tcW w:w="5072" w:type="dxa"/>
            <w:gridSpan w:val="3"/>
            <w:vAlign w:val="center"/>
          </w:tcPr>
          <w:p w:rsidR="008065CF" w:rsidRPr="008065CF" w:rsidRDefault="008065CF" w:rsidP="00FB7E1D">
            <w:pPr>
              <w:snapToGrid w:val="0"/>
              <w:spacing w:before="0" w:after="0"/>
              <w:jc w:val="center"/>
              <w:rPr>
                <w:sz w:val="18"/>
                <w:lang w:val="en-US"/>
              </w:rPr>
            </w:pPr>
            <w:r w:rsidRPr="008065CF">
              <w:rPr>
                <w:sz w:val="18"/>
              </w:rPr>
              <w:t>Aggressor CC SCS (kHz)</w:t>
            </w:r>
          </w:p>
        </w:tc>
      </w:tr>
      <w:tr w:rsidR="008065CF" w:rsidTr="00FB7E1D">
        <w:tc>
          <w:tcPr>
            <w:tcW w:w="1690" w:type="dxa"/>
            <w:vMerge/>
            <w:vAlign w:val="center"/>
          </w:tcPr>
          <w:p w:rsidR="008065CF" w:rsidRPr="008065CF" w:rsidRDefault="008065CF" w:rsidP="00FB7E1D">
            <w:pPr>
              <w:snapToGrid w:val="0"/>
              <w:spacing w:before="0" w:after="0"/>
              <w:jc w:val="center"/>
              <w:rPr>
                <w:sz w:val="18"/>
              </w:rPr>
            </w:pPr>
          </w:p>
        </w:tc>
        <w:tc>
          <w:tcPr>
            <w:tcW w:w="1690" w:type="dxa"/>
            <w:vAlign w:val="center"/>
          </w:tcPr>
          <w:p w:rsidR="008065CF" w:rsidRPr="008065CF" w:rsidRDefault="008065CF" w:rsidP="00FB7E1D">
            <w:pPr>
              <w:snapToGrid w:val="0"/>
              <w:spacing w:before="0" w:after="0"/>
              <w:jc w:val="center"/>
              <w:rPr>
                <w:sz w:val="18"/>
                <w:lang w:val="en-US"/>
              </w:rPr>
            </w:pPr>
            <w:r w:rsidRPr="008065CF">
              <w:rPr>
                <w:sz w:val="18"/>
              </w:rPr>
              <w:t>15</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rPr>
              <w:t>30</w:t>
            </w:r>
          </w:p>
        </w:tc>
        <w:tc>
          <w:tcPr>
            <w:tcW w:w="1692" w:type="dxa"/>
            <w:vAlign w:val="center"/>
          </w:tcPr>
          <w:p w:rsidR="008065CF" w:rsidRPr="008065CF" w:rsidRDefault="008065CF" w:rsidP="00FB7E1D">
            <w:pPr>
              <w:snapToGrid w:val="0"/>
              <w:spacing w:before="0" w:after="0"/>
              <w:jc w:val="center"/>
              <w:rPr>
                <w:sz w:val="18"/>
                <w:lang w:val="en-US"/>
              </w:rPr>
            </w:pPr>
            <w:r w:rsidRPr="008065CF">
              <w:rPr>
                <w:sz w:val="18"/>
              </w:rPr>
              <w:t>60</w:t>
            </w:r>
          </w:p>
        </w:tc>
      </w:tr>
      <w:tr w:rsidR="008065CF" w:rsidTr="00FB7E1D">
        <w:tc>
          <w:tcPr>
            <w:tcW w:w="1690" w:type="dxa"/>
            <w:vAlign w:val="center"/>
          </w:tcPr>
          <w:p w:rsidR="008065CF" w:rsidRPr="008065CF" w:rsidRDefault="008065CF" w:rsidP="00FB7E1D">
            <w:pPr>
              <w:snapToGrid w:val="0"/>
              <w:spacing w:before="0" w:after="0"/>
              <w:jc w:val="center"/>
              <w:rPr>
                <w:sz w:val="18"/>
                <w:lang w:val="en-US"/>
              </w:rPr>
            </w:pPr>
            <w:r w:rsidRPr="008065CF">
              <w:rPr>
                <w:sz w:val="18"/>
              </w:rPr>
              <w:t>15 (NR or LTE)</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2</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2</w:t>
            </w:r>
          </w:p>
        </w:tc>
        <w:tc>
          <w:tcPr>
            <w:tcW w:w="1692" w:type="dxa"/>
            <w:vAlign w:val="center"/>
          </w:tcPr>
          <w:p w:rsidR="008065CF" w:rsidRPr="008065CF" w:rsidRDefault="008065CF" w:rsidP="00FB7E1D">
            <w:pPr>
              <w:snapToGrid w:val="0"/>
              <w:spacing w:before="0" w:after="0"/>
              <w:jc w:val="center"/>
              <w:rPr>
                <w:sz w:val="18"/>
                <w:lang w:val="en-US"/>
              </w:rPr>
            </w:pPr>
            <w:r w:rsidRPr="008065CF">
              <w:rPr>
                <w:sz w:val="18"/>
                <w:lang w:val="en-US"/>
              </w:rPr>
              <w:t>2</w:t>
            </w:r>
          </w:p>
        </w:tc>
      </w:tr>
      <w:tr w:rsidR="008065CF" w:rsidTr="00FB7E1D">
        <w:tc>
          <w:tcPr>
            <w:tcW w:w="1690" w:type="dxa"/>
            <w:vAlign w:val="center"/>
          </w:tcPr>
          <w:p w:rsidR="008065CF" w:rsidRPr="008065CF" w:rsidRDefault="008065CF" w:rsidP="00FB7E1D">
            <w:pPr>
              <w:snapToGrid w:val="0"/>
              <w:spacing w:before="0" w:after="0"/>
              <w:jc w:val="center"/>
              <w:rPr>
                <w:sz w:val="18"/>
                <w:lang w:val="en-US"/>
              </w:rPr>
            </w:pPr>
            <w:r w:rsidRPr="008065CF">
              <w:rPr>
                <w:sz w:val="18"/>
              </w:rPr>
              <w:t>30</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2</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2</w:t>
            </w:r>
          </w:p>
        </w:tc>
        <w:tc>
          <w:tcPr>
            <w:tcW w:w="1692" w:type="dxa"/>
            <w:vAlign w:val="center"/>
          </w:tcPr>
          <w:p w:rsidR="008065CF" w:rsidRPr="008065CF" w:rsidRDefault="008065CF" w:rsidP="00FB7E1D">
            <w:pPr>
              <w:snapToGrid w:val="0"/>
              <w:spacing w:before="0" w:after="0"/>
              <w:jc w:val="center"/>
              <w:rPr>
                <w:sz w:val="18"/>
                <w:lang w:val="en-US"/>
              </w:rPr>
            </w:pPr>
            <w:r w:rsidRPr="008065CF">
              <w:rPr>
                <w:sz w:val="18"/>
                <w:lang w:val="en-US"/>
              </w:rPr>
              <w:t>2</w:t>
            </w:r>
          </w:p>
        </w:tc>
      </w:tr>
      <w:tr w:rsidR="008065CF" w:rsidTr="00FB7E1D">
        <w:tc>
          <w:tcPr>
            <w:tcW w:w="1690" w:type="dxa"/>
            <w:vAlign w:val="center"/>
          </w:tcPr>
          <w:p w:rsidR="008065CF" w:rsidRPr="008065CF" w:rsidRDefault="008065CF" w:rsidP="00FB7E1D">
            <w:pPr>
              <w:snapToGrid w:val="0"/>
              <w:spacing w:before="0" w:after="0"/>
              <w:jc w:val="center"/>
              <w:rPr>
                <w:sz w:val="18"/>
                <w:lang w:val="en-US"/>
              </w:rPr>
            </w:pPr>
            <w:r w:rsidRPr="008065CF">
              <w:rPr>
                <w:sz w:val="18"/>
              </w:rPr>
              <w:lastRenderedPageBreak/>
              <w:t>60</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3</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2</w:t>
            </w:r>
          </w:p>
        </w:tc>
        <w:tc>
          <w:tcPr>
            <w:tcW w:w="1692" w:type="dxa"/>
            <w:vAlign w:val="center"/>
          </w:tcPr>
          <w:p w:rsidR="008065CF" w:rsidRPr="008065CF" w:rsidRDefault="008065CF" w:rsidP="00FB7E1D">
            <w:pPr>
              <w:snapToGrid w:val="0"/>
              <w:spacing w:before="0" w:after="0"/>
              <w:jc w:val="center"/>
              <w:rPr>
                <w:sz w:val="18"/>
                <w:lang w:val="en-US"/>
              </w:rPr>
            </w:pPr>
            <w:r w:rsidRPr="008065CF">
              <w:rPr>
                <w:sz w:val="18"/>
                <w:lang w:val="en-US"/>
              </w:rPr>
              <w:t>2</w:t>
            </w:r>
          </w:p>
        </w:tc>
      </w:tr>
      <w:tr w:rsidR="008065CF" w:rsidTr="00FB7E1D">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120</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5</w:t>
            </w:r>
          </w:p>
        </w:tc>
        <w:tc>
          <w:tcPr>
            <w:tcW w:w="1690" w:type="dxa"/>
            <w:vAlign w:val="center"/>
          </w:tcPr>
          <w:p w:rsidR="008065CF" w:rsidRPr="008065CF" w:rsidRDefault="008065CF" w:rsidP="00FB7E1D">
            <w:pPr>
              <w:snapToGrid w:val="0"/>
              <w:spacing w:before="0" w:after="0"/>
              <w:jc w:val="center"/>
              <w:rPr>
                <w:sz w:val="18"/>
                <w:lang w:val="en-US"/>
              </w:rPr>
            </w:pPr>
            <w:r w:rsidRPr="008065CF">
              <w:rPr>
                <w:sz w:val="18"/>
                <w:lang w:val="en-US"/>
              </w:rPr>
              <w:t>3</w:t>
            </w:r>
          </w:p>
        </w:tc>
        <w:tc>
          <w:tcPr>
            <w:tcW w:w="1692" w:type="dxa"/>
            <w:vAlign w:val="center"/>
          </w:tcPr>
          <w:p w:rsidR="008065CF" w:rsidRPr="008065CF" w:rsidRDefault="008065CF" w:rsidP="00FB7E1D">
            <w:pPr>
              <w:snapToGrid w:val="0"/>
              <w:spacing w:before="0" w:after="0"/>
              <w:jc w:val="center"/>
              <w:rPr>
                <w:sz w:val="18"/>
                <w:lang w:val="en-US"/>
              </w:rPr>
            </w:pPr>
            <w:r w:rsidRPr="008065CF">
              <w:rPr>
                <w:sz w:val="18"/>
                <w:lang w:val="en-US"/>
              </w:rPr>
              <w:t>3</w:t>
            </w:r>
          </w:p>
        </w:tc>
      </w:tr>
    </w:tbl>
    <w:p w:rsidR="008065CF" w:rsidRPr="008065CF" w:rsidRDefault="008065CF" w:rsidP="008065CF">
      <w:pPr>
        <w:pStyle w:val="afa"/>
        <w:spacing w:after="120" w:line="259" w:lineRule="auto"/>
        <w:ind w:left="1212" w:firstLineChars="0" w:firstLine="208"/>
        <w:rPr>
          <w:sz w:val="20"/>
          <w:lang w:val="en-US"/>
        </w:rPr>
      </w:pPr>
      <w:r w:rsidRPr="008065CF">
        <w:rPr>
          <w:sz w:val="20"/>
          <w:lang w:val="en-US"/>
        </w:rPr>
        <w:t xml:space="preserve">Unit of interruption requirement is slot for NR and </w:t>
      </w:r>
      <w:proofErr w:type="spellStart"/>
      <w:r w:rsidRPr="008065CF">
        <w:rPr>
          <w:sz w:val="20"/>
          <w:lang w:val="en-US"/>
        </w:rPr>
        <w:t>subframe</w:t>
      </w:r>
      <w:proofErr w:type="spellEnd"/>
      <w:r w:rsidRPr="008065CF">
        <w:rPr>
          <w:sz w:val="20"/>
          <w:lang w:val="en-US"/>
        </w:rPr>
        <w:t xml:space="preserve"> for LTE.</w:t>
      </w:r>
    </w:p>
    <w:p w:rsidR="008065CF" w:rsidRPr="008065CF" w:rsidRDefault="008065CF" w:rsidP="003F0278">
      <w:pPr>
        <w:spacing w:before="0" w:after="120"/>
        <w:jc w:val="left"/>
        <w:rPr>
          <w:b/>
          <w:sz w:val="20"/>
          <w:lang w:val="en-US"/>
        </w:rPr>
      </w:pPr>
      <w:r w:rsidRPr="008065CF">
        <w:rPr>
          <w:rFonts w:hint="eastAsia"/>
          <w:b/>
          <w:sz w:val="20"/>
          <w:lang w:val="en-US"/>
        </w:rPr>
        <w:t xml:space="preserve">Proposal 5: the </w:t>
      </w:r>
      <w:r w:rsidR="00BE01AE">
        <w:rPr>
          <w:rFonts w:hint="eastAsia"/>
          <w:b/>
          <w:sz w:val="20"/>
          <w:lang w:val="en-US"/>
        </w:rPr>
        <w:t>following</w:t>
      </w:r>
      <w:r w:rsidR="00BE01AE" w:rsidRPr="008065CF">
        <w:rPr>
          <w:rFonts w:hint="eastAsia"/>
          <w:b/>
          <w:sz w:val="20"/>
          <w:lang w:val="en-US"/>
        </w:rPr>
        <w:t xml:space="preserve"> </w:t>
      </w:r>
      <w:r w:rsidRPr="008065CF">
        <w:rPr>
          <w:rFonts w:hint="eastAsia"/>
          <w:b/>
          <w:sz w:val="20"/>
          <w:lang w:val="en-US"/>
        </w:rPr>
        <w:t xml:space="preserve">table can be accepted for interruption requirements for scenario 2 for both sync and </w:t>
      </w:r>
      <w:proofErr w:type="spellStart"/>
      <w:r w:rsidRPr="008065CF">
        <w:rPr>
          <w:rFonts w:hint="eastAsia"/>
          <w:b/>
          <w:sz w:val="20"/>
          <w:lang w:val="en-US"/>
        </w:rPr>
        <w:t>async</w:t>
      </w:r>
      <w:proofErr w:type="spellEnd"/>
      <w:r w:rsidRPr="008065CF">
        <w:rPr>
          <w:rFonts w:hint="eastAsia"/>
          <w:b/>
          <w:sz w:val="20"/>
          <w:lang w:val="en-US"/>
        </w:rPr>
        <w:t xml:space="preserve"> case.</w:t>
      </w:r>
    </w:p>
    <w:tbl>
      <w:tblPr>
        <w:tblStyle w:val="af8"/>
        <w:tblW w:w="0" w:type="auto"/>
        <w:tblInd w:w="1430" w:type="dxa"/>
        <w:tblCellMar>
          <w:top w:w="28" w:type="dxa"/>
          <w:bottom w:w="28" w:type="dxa"/>
        </w:tblCellMar>
        <w:tblLook w:val="04A0" w:firstRow="1" w:lastRow="0" w:firstColumn="1" w:lastColumn="0" w:noHBand="0" w:noVBand="1"/>
      </w:tblPr>
      <w:tblGrid>
        <w:gridCol w:w="1690"/>
        <w:gridCol w:w="1690"/>
        <w:gridCol w:w="1690"/>
        <w:gridCol w:w="1692"/>
      </w:tblGrid>
      <w:tr w:rsidR="00BE01AE" w:rsidTr="00411A1D">
        <w:tc>
          <w:tcPr>
            <w:tcW w:w="1690" w:type="dxa"/>
            <w:vMerge w:val="restart"/>
            <w:vAlign w:val="center"/>
          </w:tcPr>
          <w:p w:rsidR="00BE01AE" w:rsidRPr="008065CF" w:rsidRDefault="00BE01AE" w:rsidP="00411A1D">
            <w:pPr>
              <w:snapToGrid w:val="0"/>
              <w:spacing w:before="0" w:after="0"/>
              <w:jc w:val="center"/>
              <w:rPr>
                <w:sz w:val="18"/>
                <w:lang w:val="en-US"/>
              </w:rPr>
            </w:pPr>
            <w:r w:rsidRPr="008065CF">
              <w:rPr>
                <w:sz w:val="18"/>
              </w:rPr>
              <w:t>Victim CC SCS(kHz)</w:t>
            </w:r>
          </w:p>
        </w:tc>
        <w:tc>
          <w:tcPr>
            <w:tcW w:w="5072" w:type="dxa"/>
            <w:gridSpan w:val="3"/>
            <w:vAlign w:val="center"/>
          </w:tcPr>
          <w:p w:rsidR="00BE01AE" w:rsidRPr="008065CF" w:rsidRDefault="00BE01AE" w:rsidP="00411A1D">
            <w:pPr>
              <w:snapToGrid w:val="0"/>
              <w:spacing w:before="0" w:after="0"/>
              <w:jc w:val="center"/>
              <w:rPr>
                <w:sz w:val="18"/>
                <w:lang w:val="en-US"/>
              </w:rPr>
            </w:pPr>
            <w:r w:rsidRPr="008065CF">
              <w:rPr>
                <w:sz w:val="18"/>
              </w:rPr>
              <w:t>Aggressor CC SCS (kHz)</w:t>
            </w:r>
          </w:p>
        </w:tc>
      </w:tr>
      <w:tr w:rsidR="00BE01AE" w:rsidTr="00411A1D">
        <w:tc>
          <w:tcPr>
            <w:tcW w:w="1690" w:type="dxa"/>
            <w:vMerge/>
            <w:vAlign w:val="center"/>
          </w:tcPr>
          <w:p w:rsidR="00BE01AE" w:rsidRPr="008065CF" w:rsidRDefault="00BE01AE" w:rsidP="00411A1D">
            <w:pPr>
              <w:snapToGrid w:val="0"/>
              <w:spacing w:before="0" w:after="0"/>
              <w:jc w:val="center"/>
              <w:rPr>
                <w:sz w:val="18"/>
              </w:rPr>
            </w:pPr>
          </w:p>
        </w:tc>
        <w:tc>
          <w:tcPr>
            <w:tcW w:w="1690" w:type="dxa"/>
            <w:vAlign w:val="center"/>
          </w:tcPr>
          <w:p w:rsidR="00BE01AE" w:rsidRPr="008065CF" w:rsidRDefault="00BE01AE" w:rsidP="00411A1D">
            <w:pPr>
              <w:snapToGrid w:val="0"/>
              <w:spacing w:before="0" w:after="0"/>
              <w:jc w:val="center"/>
              <w:rPr>
                <w:sz w:val="18"/>
                <w:lang w:val="en-US"/>
              </w:rPr>
            </w:pPr>
            <w:r w:rsidRPr="008065CF">
              <w:rPr>
                <w:sz w:val="18"/>
              </w:rPr>
              <w:t>15</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rPr>
              <w:t>30</w:t>
            </w:r>
          </w:p>
        </w:tc>
        <w:tc>
          <w:tcPr>
            <w:tcW w:w="1692" w:type="dxa"/>
            <w:vAlign w:val="center"/>
          </w:tcPr>
          <w:p w:rsidR="00BE01AE" w:rsidRPr="008065CF" w:rsidRDefault="00BE01AE" w:rsidP="00411A1D">
            <w:pPr>
              <w:snapToGrid w:val="0"/>
              <w:spacing w:before="0" w:after="0"/>
              <w:jc w:val="center"/>
              <w:rPr>
                <w:sz w:val="18"/>
                <w:lang w:val="en-US"/>
              </w:rPr>
            </w:pPr>
            <w:r w:rsidRPr="008065CF">
              <w:rPr>
                <w:sz w:val="18"/>
              </w:rPr>
              <w:t>60</w:t>
            </w:r>
          </w:p>
        </w:tc>
      </w:tr>
      <w:tr w:rsidR="00BE01AE" w:rsidTr="00411A1D">
        <w:tc>
          <w:tcPr>
            <w:tcW w:w="1690" w:type="dxa"/>
            <w:vAlign w:val="center"/>
          </w:tcPr>
          <w:p w:rsidR="00BE01AE" w:rsidRPr="008065CF" w:rsidRDefault="00BE01AE" w:rsidP="00411A1D">
            <w:pPr>
              <w:snapToGrid w:val="0"/>
              <w:spacing w:before="0" w:after="0"/>
              <w:jc w:val="center"/>
              <w:rPr>
                <w:sz w:val="18"/>
                <w:lang w:val="en-US"/>
              </w:rPr>
            </w:pPr>
            <w:r w:rsidRPr="008065CF">
              <w:rPr>
                <w:sz w:val="18"/>
              </w:rPr>
              <w:t>15 (NR or LTE)</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2</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2</w:t>
            </w:r>
          </w:p>
        </w:tc>
        <w:tc>
          <w:tcPr>
            <w:tcW w:w="1692" w:type="dxa"/>
            <w:vAlign w:val="center"/>
          </w:tcPr>
          <w:p w:rsidR="00BE01AE" w:rsidRPr="008065CF" w:rsidRDefault="00BE01AE" w:rsidP="00411A1D">
            <w:pPr>
              <w:snapToGrid w:val="0"/>
              <w:spacing w:before="0" w:after="0"/>
              <w:jc w:val="center"/>
              <w:rPr>
                <w:sz w:val="18"/>
                <w:lang w:val="en-US"/>
              </w:rPr>
            </w:pPr>
            <w:r w:rsidRPr="008065CF">
              <w:rPr>
                <w:sz w:val="18"/>
                <w:lang w:val="en-US"/>
              </w:rPr>
              <w:t>2</w:t>
            </w:r>
          </w:p>
        </w:tc>
      </w:tr>
      <w:tr w:rsidR="00BE01AE" w:rsidTr="00411A1D">
        <w:tc>
          <w:tcPr>
            <w:tcW w:w="1690" w:type="dxa"/>
            <w:vAlign w:val="center"/>
          </w:tcPr>
          <w:p w:rsidR="00BE01AE" w:rsidRPr="008065CF" w:rsidRDefault="00BE01AE" w:rsidP="00411A1D">
            <w:pPr>
              <w:snapToGrid w:val="0"/>
              <w:spacing w:before="0" w:after="0"/>
              <w:jc w:val="center"/>
              <w:rPr>
                <w:sz w:val="18"/>
                <w:lang w:val="en-US"/>
              </w:rPr>
            </w:pPr>
            <w:r w:rsidRPr="008065CF">
              <w:rPr>
                <w:sz w:val="18"/>
              </w:rPr>
              <w:t>30</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2</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2</w:t>
            </w:r>
          </w:p>
        </w:tc>
        <w:tc>
          <w:tcPr>
            <w:tcW w:w="1692" w:type="dxa"/>
            <w:vAlign w:val="center"/>
          </w:tcPr>
          <w:p w:rsidR="00BE01AE" w:rsidRPr="008065CF" w:rsidRDefault="00BE01AE" w:rsidP="00411A1D">
            <w:pPr>
              <w:snapToGrid w:val="0"/>
              <w:spacing w:before="0" w:after="0"/>
              <w:jc w:val="center"/>
              <w:rPr>
                <w:sz w:val="18"/>
                <w:lang w:val="en-US"/>
              </w:rPr>
            </w:pPr>
            <w:r w:rsidRPr="008065CF">
              <w:rPr>
                <w:sz w:val="18"/>
                <w:lang w:val="en-US"/>
              </w:rPr>
              <w:t>2</w:t>
            </w:r>
          </w:p>
        </w:tc>
      </w:tr>
      <w:tr w:rsidR="00BE01AE" w:rsidTr="00411A1D">
        <w:tc>
          <w:tcPr>
            <w:tcW w:w="1690" w:type="dxa"/>
            <w:vAlign w:val="center"/>
          </w:tcPr>
          <w:p w:rsidR="00BE01AE" w:rsidRPr="008065CF" w:rsidRDefault="00BE01AE" w:rsidP="00411A1D">
            <w:pPr>
              <w:snapToGrid w:val="0"/>
              <w:spacing w:before="0" w:after="0"/>
              <w:jc w:val="center"/>
              <w:rPr>
                <w:sz w:val="18"/>
                <w:lang w:val="en-US"/>
              </w:rPr>
            </w:pPr>
            <w:r w:rsidRPr="008065CF">
              <w:rPr>
                <w:sz w:val="18"/>
              </w:rPr>
              <w:t>60</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3</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2</w:t>
            </w:r>
          </w:p>
        </w:tc>
        <w:tc>
          <w:tcPr>
            <w:tcW w:w="1692" w:type="dxa"/>
            <w:vAlign w:val="center"/>
          </w:tcPr>
          <w:p w:rsidR="00BE01AE" w:rsidRPr="008065CF" w:rsidRDefault="00BE01AE" w:rsidP="00411A1D">
            <w:pPr>
              <w:snapToGrid w:val="0"/>
              <w:spacing w:before="0" w:after="0"/>
              <w:jc w:val="center"/>
              <w:rPr>
                <w:sz w:val="18"/>
                <w:lang w:val="en-US"/>
              </w:rPr>
            </w:pPr>
            <w:r w:rsidRPr="008065CF">
              <w:rPr>
                <w:sz w:val="18"/>
                <w:lang w:val="en-US"/>
              </w:rPr>
              <w:t>2</w:t>
            </w:r>
          </w:p>
        </w:tc>
      </w:tr>
      <w:tr w:rsidR="00BE01AE" w:rsidTr="00411A1D">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120</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5</w:t>
            </w:r>
          </w:p>
        </w:tc>
        <w:tc>
          <w:tcPr>
            <w:tcW w:w="1690" w:type="dxa"/>
            <w:vAlign w:val="center"/>
          </w:tcPr>
          <w:p w:rsidR="00BE01AE" w:rsidRPr="008065CF" w:rsidRDefault="00BE01AE" w:rsidP="00411A1D">
            <w:pPr>
              <w:snapToGrid w:val="0"/>
              <w:spacing w:before="0" w:after="0"/>
              <w:jc w:val="center"/>
              <w:rPr>
                <w:sz w:val="18"/>
                <w:lang w:val="en-US"/>
              </w:rPr>
            </w:pPr>
            <w:r w:rsidRPr="008065CF">
              <w:rPr>
                <w:sz w:val="18"/>
                <w:lang w:val="en-US"/>
              </w:rPr>
              <w:t>3</w:t>
            </w:r>
          </w:p>
        </w:tc>
        <w:tc>
          <w:tcPr>
            <w:tcW w:w="1692" w:type="dxa"/>
            <w:vAlign w:val="center"/>
          </w:tcPr>
          <w:p w:rsidR="00BE01AE" w:rsidRPr="008065CF" w:rsidRDefault="00BE01AE" w:rsidP="00411A1D">
            <w:pPr>
              <w:snapToGrid w:val="0"/>
              <w:spacing w:before="0" w:after="0"/>
              <w:jc w:val="center"/>
              <w:rPr>
                <w:sz w:val="18"/>
                <w:lang w:val="en-US"/>
              </w:rPr>
            </w:pPr>
            <w:r w:rsidRPr="008065CF">
              <w:rPr>
                <w:sz w:val="18"/>
                <w:lang w:val="en-US"/>
              </w:rPr>
              <w:t>3</w:t>
            </w:r>
          </w:p>
        </w:tc>
      </w:tr>
      <w:tr w:rsidR="00BE01AE" w:rsidTr="007C7194">
        <w:tc>
          <w:tcPr>
            <w:tcW w:w="6762" w:type="dxa"/>
            <w:gridSpan w:val="4"/>
            <w:vAlign w:val="center"/>
          </w:tcPr>
          <w:p w:rsidR="00BE01AE" w:rsidRPr="007147BA" w:rsidRDefault="00BE01AE" w:rsidP="007147BA">
            <w:pPr>
              <w:snapToGrid w:val="0"/>
              <w:spacing w:before="0" w:after="0"/>
              <w:rPr>
                <w:rFonts w:eastAsiaTheme="minorEastAsia"/>
                <w:sz w:val="18"/>
                <w:szCs w:val="18"/>
                <w:lang w:val="en-US"/>
              </w:rPr>
            </w:pPr>
            <w:r w:rsidRPr="007147BA">
              <w:rPr>
                <w:rFonts w:eastAsiaTheme="minorEastAsia"/>
                <w:sz w:val="18"/>
                <w:szCs w:val="18"/>
                <w:lang w:val="en-US"/>
              </w:rPr>
              <w:t xml:space="preserve">Note: </w:t>
            </w:r>
            <w:r w:rsidRPr="007147BA">
              <w:rPr>
                <w:sz w:val="18"/>
                <w:szCs w:val="18"/>
                <w:lang w:val="en-US"/>
              </w:rPr>
              <w:t xml:space="preserve">Unit of interruption requirement is slot for NR and </w:t>
            </w:r>
            <w:proofErr w:type="spellStart"/>
            <w:r w:rsidRPr="007147BA">
              <w:rPr>
                <w:sz w:val="18"/>
                <w:szCs w:val="18"/>
                <w:lang w:val="en-US"/>
              </w:rPr>
              <w:t>subframe</w:t>
            </w:r>
            <w:proofErr w:type="spellEnd"/>
            <w:r w:rsidRPr="007147BA">
              <w:rPr>
                <w:sz w:val="18"/>
                <w:szCs w:val="18"/>
                <w:lang w:val="en-US"/>
              </w:rPr>
              <w:t xml:space="preserve"> for LTE.</w:t>
            </w:r>
          </w:p>
        </w:tc>
      </w:tr>
    </w:tbl>
    <w:p w:rsidR="00BF554A" w:rsidRPr="00E32FA7" w:rsidRDefault="005B2241" w:rsidP="00BF554A">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3</w:t>
      </w:r>
      <w:r w:rsidR="00643DE6">
        <w:rPr>
          <w:rFonts w:ascii="Times New Roman" w:eastAsia="宋体" w:hAnsi="Times New Roman" w:cs="Times New Roman" w:hint="eastAsia"/>
          <w:b/>
          <w:szCs w:val="21"/>
          <w:lang w:val="x-none"/>
        </w:rPr>
        <w:t xml:space="preserve">).  </w:t>
      </w:r>
      <w:r w:rsidR="00BF554A" w:rsidRPr="00E32FA7">
        <w:rPr>
          <w:rFonts w:ascii="Times New Roman" w:eastAsia="宋体" w:hAnsi="Times New Roman" w:cs="Times New Roman"/>
          <w:b/>
          <w:szCs w:val="21"/>
          <w:lang w:val="x-none"/>
        </w:rPr>
        <w:t>Others</w:t>
      </w:r>
    </w:p>
    <w:p w:rsidR="005B2241" w:rsidRPr="003F0278" w:rsidRDefault="005B2241" w:rsidP="003F0278">
      <w:pPr>
        <w:snapToGrid w:val="0"/>
        <w:spacing w:before="120" w:afterLines="50" w:after="120"/>
        <w:rPr>
          <w:u w:val="single"/>
          <w:lang w:eastAsia="ko-KR"/>
        </w:rPr>
      </w:pPr>
      <w:r w:rsidRPr="00F075B3">
        <w:rPr>
          <w:b/>
          <w:u w:val="single"/>
          <w:lang w:eastAsia="ko-KR"/>
        </w:rPr>
        <w:t>Issue 1-5-3:</w:t>
      </w:r>
      <w:r w:rsidRPr="003F0278">
        <w:rPr>
          <w:u w:val="single"/>
          <w:lang w:eastAsia="ko-KR"/>
        </w:rPr>
        <w:t xml:space="preserve"> Impacts from SRS antenna port switching enhancement in R17 </w:t>
      </w:r>
      <w:proofErr w:type="spellStart"/>
      <w:r w:rsidRPr="003F0278">
        <w:rPr>
          <w:u w:val="single"/>
          <w:lang w:eastAsia="ko-KR"/>
        </w:rPr>
        <w:t>FeMIMO</w:t>
      </w:r>
      <w:proofErr w:type="spellEnd"/>
    </w:p>
    <w:p w:rsidR="003F0278" w:rsidRDefault="003F0278" w:rsidP="003F0278">
      <w:pPr>
        <w:spacing w:before="0" w:after="120"/>
        <w:jc w:val="left"/>
        <w:rPr>
          <w:sz w:val="20"/>
        </w:rPr>
      </w:pPr>
      <w:r>
        <w:rPr>
          <w:rFonts w:hint="eastAsia"/>
          <w:sz w:val="20"/>
        </w:rPr>
        <w:t>It is FFS in WF [1] and having two options as following:</w:t>
      </w:r>
    </w:p>
    <w:p w:rsidR="005B2241" w:rsidRPr="00D027F1" w:rsidRDefault="005B2241" w:rsidP="005B2241">
      <w:pPr>
        <w:pStyle w:val="aff0"/>
        <w:numPr>
          <w:ilvl w:val="0"/>
          <w:numId w:val="36"/>
        </w:numPr>
        <w:tabs>
          <w:tab w:val="clear" w:pos="720"/>
        </w:tabs>
        <w:snapToGrid w:val="0"/>
        <w:spacing w:beforeLines="10" w:before="24" w:afterLines="10" w:after="24"/>
        <w:ind w:left="680" w:hanging="340"/>
        <w:rPr>
          <w:sz w:val="20"/>
        </w:rPr>
      </w:pPr>
      <w:r w:rsidRPr="00D027F1">
        <w:rPr>
          <w:sz w:val="20"/>
        </w:rPr>
        <w:t xml:space="preserve">Option 1: </w:t>
      </w:r>
    </w:p>
    <w:p w:rsidR="005B2241" w:rsidRPr="00F075B3" w:rsidRDefault="005B2241" w:rsidP="005B2241">
      <w:pPr>
        <w:pStyle w:val="aff0"/>
        <w:numPr>
          <w:ilvl w:val="1"/>
          <w:numId w:val="34"/>
        </w:numPr>
        <w:tabs>
          <w:tab w:val="clear" w:pos="1440"/>
        </w:tabs>
        <w:snapToGrid w:val="0"/>
        <w:spacing w:beforeLines="10" w:before="24" w:afterLines="10" w:after="24"/>
        <w:ind w:left="1020" w:hanging="340"/>
        <w:rPr>
          <w:sz w:val="20"/>
        </w:rPr>
      </w:pPr>
      <w:r w:rsidRPr="00F075B3">
        <w:rPr>
          <w:sz w:val="20"/>
        </w:rPr>
        <w:t>The interruption requirement applies only if SRS resources are allowed to be configured in the last 6 OFDM symbols in a slot. (HW)</w:t>
      </w:r>
    </w:p>
    <w:p w:rsidR="005B2241" w:rsidRPr="00F075B3" w:rsidRDefault="005B2241" w:rsidP="005B2241">
      <w:pPr>
        <w:pStyle w:val="aff0"/>
        <w:numPr>
          <w:ilvl w:val="1"/>
          <w:numId w:val="34"/>
        </w:numPr>
        <w:tabs>
          <w:tab w:val="clear" w:pos="1440"/>
        </w:tabs>
        <w:snapToGrid w:val="0"/>
        <w:spacing w:beforeLines="10" w:before="24" w:afterLines="10" w:after="24"/>
        <w:ind w:left="1020" w:hanging="340"/>
        <w:rPr>
          <w:sz w:val="20"/>
        </w:rPr>
      </w:pPr>
      <w:r w:rsidRPr="00F075B3">
        <w:rPr>
          <w:sz w:val="20"/>
        </w:rPr>
        <w:t>The interruption requirement does not apply if the SRS resources of a set in a slot are configured in non-consecutive manner.</w:t>
      </w:r>
    </w:p>
    <w:p w:rsidR="005B2241" w:rsidRPr="00D027F1" w:rsidRDefault="005B2241" w:rsidP="00843325">
      <w:pPr>
        <w:pStyle w:val="aff0"/>
        <w:numPr>
          <w:ilvl w:val="0"/>
          <w:numId w:val="36"/>
        </w:numPr>
        <w:tabs>
          <w:tab w:val="clear" w:pos="720"/>
        </w:tabs>
        <w:snapToGrid w:val="0"/>
        <w:spacing w:beforeLines="10" w:before="24" w:afterLines="50" w:after="120"/>
        <w:ind w:left="680" w:hanging="340"/>
        <w:rPr>
          <w:sz w:val="20"/>
        </w:rPr>
      </w:pPr>
      <w:r w:rsidRPr="00D027F1">
        <w:rPr>
          <w:sz w:val="20"/>
        </w:rPr>
        <w:t>Option 2: No need to discuss option 1</w:t>
      </w:r>
    </w:p>
    <w:p w:rsidR="00843325" w:rsidRPr="008065CF" w:rsidRDefault="008065CF" w:rsidP="00843325">
      <w:pPr>
        <w:spacing w:before="0" w:after="120"/>
        <w:jc w:val="left"/>
        <w:rPr>
          <w:b/>
          <w:sz w:val="20"/>
        </w:rPr>
      </w:pPr>
      <w:r w:rsidRPr="008065CF">
        <w:rPr>
          <w:rFonts w:hint="eastAsia"/>
          <w:b/>
          <w:sz w:val="20"/>
        </w:rPr>
        <w:t xml:space="preserve">Proposal 6: </w:t>
      </w:r>
      <w:r w:rsidRPr="008065CF">
        <w:rPr>
          <w:b/>
          <w:sz w:val="20"/>
        </w:rPr>
        <w:t>W</w:t>
      </w:r>
      <w:r w:rsidRPr="008065CF">
        <w:rPr>
          <w:rFonts w:hint="eastAsia"/>
          <w:b/>
          <w:sz w:val="20"/>
        </w:rPr>
        <w:t xml:space="preserve">e prefer option </w:t>
      </w:r>
      <w:r w:rsidR="00870FB6">
        <w:rPr>
          <w:rFonts w:hint="eastAsia"/>
          <w:b/>
          <w:sz w:val="20"/>
        </w:rPr>
        <w:t>2</w:t>
      </w:r>
      <w:r w:rsidRPr="008065CF">
        <w:rPr>
          <w:rFonts w:hint="eastAsia"/>
          <w:b/>
          <w:sz w:val="20"/>
        </w:rPr>
        <w:t>, i.e. no need to discuss option 1 in current WI.</w:t>
      </w:r>
    </w:p>
    <w:p w:rsidR="00843325" w:rsidRPr="00843325" w:rsidRDefault="00843325" w:rsidP="00843325">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Pr="00EA0CAD">
        <w:rPr>
          <w:sz w:val="20"/>
        </w:rPr>
        <w:t>SRS antenna port switching</w:t>
      </w:r>
      <w:r>
        <w:rPr>
          <w:rFonts w:hint="eastAsia"/>
          <w:sz w:val="20"/>
        </w:rPr>
        <w:t xml:space="preserve"> and presented </w:t>
      </w:r>
      <w:r w:rsidR="00787CF4">
        <w:rPr>
          <w:rFonts w:hint="eastAsia"/>
          <w:sz w:val="20"/>
        </w:rPr>
        <w:t xml:space="preserve">the </w:t>
      </w:r>
      <w:r>
        <w:rPr>
          <w:rFonts w:hint="eastAsia"/>
          <w:sz w:val="20"/>
        </w:rPr>
        <w:t>following proposals:</w:t>
      </w:r>
    </w:p>
    <w:p w:rsidR="007147BA" w:rsidRPr="003C6363" w:rsidRDefault="007147BA" w:rsidP="007147BA">
      <w:pPr>
        <w:spacing w:before="0" w:after="120"/>
        <w:jc w:val="left"/>
        <w:rPr>
          <w:b/>
          <w:sz w:val="20"/>
        </w:rPr>
      </w:pPr>
      <w:r w:rsidRPr="003C6363">
        <w:rPr>
          <w:rFonts w:hint="eastAsia"/>
          <w:b/>
          <w:sz w:val="20"/>
        </w:rPr>
        <w:t xml:space="preserve">Proposal 1: </w:t>
      </w:r>
      <w:r>
        <w:rPr>
          <w:rFonts w:hint="eastAsia"/>
          <w:b/>
          <w:sz w:val="20"/>
        </w:rPr>
        <w:t>W</w:t>
      </w:r>
      <w:r w:rsidRPr="003C6363">
        <w:rPr>
          <w:rFonts w:hint="eastAsia"/>
          <w:b/>
          <w:sz w:val="20"/>
        </w:rPr>
        <w:t>e prefer option2, i.e. n</w:t>
      </w:r>
      <w:r w:rsidRPr="003C6363">
        <w:rPr>
          <w:b/>
          <w:sz w:val="20"/>
        </w:rPr>
        <w:t>o requirement applies for AP/P/SP L1-RSRP/L1-SINR measurement colliding with AP SRS.</w:t>
      </w:r>
    </w:p>
    <w:p w:rsidR="007147BA" w:rsidRPr="000D3F92" w:rsidRDefault="007147BA" w:rsidP="007147BA">
      <w:pPr>
        <w:spacing w:before="0" w:after="120"/>
        <w:jc w:val="left"/>
        <w:rPr>
          <w:b/>
          <w:sz w:val="20"/>
        </w:rPr>
      </w:pPr>
      <w:r w:rsidRPr="000D3F92">
        <w:rPr>
          <w:rFonts w:hint="eastAsia"/>
          <w:b/>
          <w:sz w:val="20"/>
        </w:rPr>
        <w:t xml:space="preserve">Proposal 2: We prefer option 2, i.e. </w:t>
      </w:r>
      <w:r w:rsidRPr="000D3F92">
        <w:rPr>
          <w:b/>
          <w:sz w:val="20"/>
        </w:rPr>
        <w:t>generic requirement is preferred and no need to consider option 1</w:t>
      </w:r>
      <w:r w:rsidRPr="000D3F92">
        <w:rPr>
          <w:rFonts w:hint="eastAsia"/>
          <w:b/>
          <w:sz w:val="20"/>
        </w:rPr>
        <w:t xml:space="preserve"> (considering </w:t>
      </w:r>
      <w:proofErr w:type="spellStart"/>
      <w:proofErr w:type="gramStart"/>
      <w:r w:rsidRPr="000D3F92">
        <w:rPr>
          <w:rFonts w:hint="eastAsia"/>
          <w:b/>
          <w:sz w:val="20"/>
        </w:rPr>
        <w:t>Tx</w:t>
      </w:r>
      <w:proofErr w:type="spellEnd"/>
      <w:r w:rsidRPr="000D3F92">
        <w:rPr>
          <w:rFonts w:hint="eastAsia"/>
          <w:b/>
          <w:sz w:val="20"/>
        </w:rPr>
        <w:t>-</w:t>
      </w:r>
      <w:proofErr w:type="gramEnd"/>
      <w:r w:rsidRPr="000D3F92">
        <w:rPr>
          <w:rFonts w:hint="eastAsia"/>
          <w:b/>
          <w:sz w:val="20"/>
        </w:rPr>
        <w:t xml:space="preserve">to- </w:t>
      </w:r>
      <w:proofErr w:type="spellStart"/>
      <w:r w:rsidRPr="000D3F92">
        <w:rPr>
          <w:rFonts w:hint="eastAsia"/>
          <w:b/>
          <w:sz w:val="20"/>
        </w:rPr>
        <w:t>Tx</w:t>
      </w:r>
      <w:proofErr w:type="spellEnd"/>
      <w:r w:rsidRPr="000D3F92">
        <w:rPr>
          <w:rFonts w:hint="eastAsia"/>
          <w:b/>
          <w:sz w:val="20"/>
        </w:rPr>
        <w:t xml:space="preserve">, or </w:t>
      </w:r>
      <w:proofErr w:type="spellStart"/>
      <w:r w:rsidRPr="000D3F92">
        <w:rPr>
          <w:rFonts w:hint="eastAsia"/>
          <w:b/>
          <w:sz w:val="20"/>
        </w:rPr>
        <w:t>Tx</w:t>
      </w:r>
      <w:proofErr w:type="spellEnd"/>
      <w:r w:rsidRPr="000D3F92">
        <w:rPr>
          <w:rFonts w:hint="eastAsia"/>
          <w:b/>
          <w:sz w:val="20"/>
        </w:rPr>
        <w:t>-to-Rx etc.)</w:t>
      </w:r>
      <w:r w:rsidRPr="000D3F92">
        <w:rPr>
          <w:b/>
          <w:sz w:val="20"/>
        </w:rPr>
        <w:t>.</w:t>
      </w:r>
    </w:p>
    <w:p w:rsidR="007147BA" w:rsidRPr="00BB25FF" w:rsidRDefault="007147BA" w:rsidP="007147BA">
      <w:pPr>
        <w:spacing w:before="0" w:after="120"/>
        <w:jc w:val="left"/>
        <w:rPr>
          <w:b/>
          <w:sz w:val="20"/>
        </w:rPr>
      </w:pPr>
      <w:r w:rsidRPr="00BB25FF">
        <w:rPr>
          <w:rFonts w:hint="eastAsia"/>
          <w:b/>
          <w:sz w:val="20"/>
        </w:rPr>
        <w:t xml:space="preserve">Proposal 3: 2 slots interruption </w:t>
      </w:r>
      <w:r>
        <w:rPr>
          <w:rFonts w:hint="eastAsia"/>
          <w:b/>
          <w:sz w:val="20"/>
        </w:rPr>
        <w:t>is</w:t>
      </w:r>
      <w:r w:rsidRPr="00BB25FF">
        <w:rPr>
          <w:rFonts w:hint="eastAsia"/>
          <w:b/>
          <w:sz w:val="20"/>
        </w:rPr>
        <w:t xml:space="preserve"> allowed for all cases of scenario 1 </w:t>
      </w:r>
      <w:proofErr w:type="spellStart"/>
      <w:r w:rsidRPr="00BB25FF">
        <w:rPr>
          <w:rFonts w:hint="eastAsia"/>
          <w:b/>
          <w:sz w:val="20"/>
        </w:rPr>
        <w:t>async</w:t>
      </w:r>
      <w:proofErr w:type="spellEnd"/>
      <w:r w:rsidRPr="00BB25FF">
        <w:rPr>
          <w:rFonts w:hint="eastAsia"/>
          <w:b/>
          <w:sz w:val="20"/>
        </w:rPr>
        <w:t xml:space="preserve"> case.</w:t>
      </w:r>
    </w:p>
    <w:p w:rsidR="007147BA" w:rsidRPr="00BB25FF" w:rsidRDefault="007147BA" w:rsidP="007147BA">
      <w:pPr>
        <w:spacing w:before="0" w:after="120"/>
        <w:jc w:val="left"/>
        <w:rPr>
          <w:b/>
          <w:sz w:val="20"/>
        </w:rPr>
      </w:pPr>
      <w:r w:rsidRPr="00BB25FF">
        <w:rPr>
          <w:rFonts w:hint="eastAsia"/>
          <w:b/>
          <w:sz w:val="20"/>
        </w:rPr>
        <w:t xml:space="preserve">Proposal 4: it is proposed </w:t>
      </w:r>
      <w:proofErr w:type="spellStart"/>
      <w:proofErr w:type="gramStart"/>
      <w:r w:rsidRPr="00BB25FF">
        <w:rPr>
          <w:rFonts w:hint="eastAsia"/>
          <w:b/>
          <w:sz w:val="20"/>
        </w:rPr>
        <w:t>int</w:t>
      </w:r>
      <w:proofErr w:type="spellEnd"/>
      <w:r w:rsidRPr="00BB25FF">
        <w:rPr>
          <w:rFonts w:hint="eastAsia"/>
          <w:b/>
          <w:sz w:val="20"/>
        </w:rPr>
        <w:t>[</w:t>
      </w:r>
      <w:proofErr w:type="gramEnd"/>
      <w:r w:rsidRPr="00BB25FF">
        <w:rPr>
          <w:rFonts w:hint="eastAsia"/>
          <w:b/>
          <w:sz w:val="20"/>
        </w:rPr>
        <w:t>(1 SRS symbol length + 2*15us)/(symbol length of victim CC)]+1 symbols interruption is allowed for scenario 1 sync case.</w:t>
      </w:r>
    </w:p>
    <w:p w:rsidR="007147BA" w:rsidRPr="008065CF" w:rsidRDefault="007147BA" w:rsidP="007147BA">
      <w:pPr>
        <w:spacing w:before="0" w:after="120"/>
        <w:jc w:val="left"/>
        <w:rPr>
          <w:b/>
          <w:sz w:val="20"/>
          <w:lang w:val="en-US"/>
        </w:rPr>
      </w:pPr>
      <w:r w:rsidRPr="008065CF">
        <w:rPr>
          <w:rFonts w:hint="eastAsia"/>
          <w:b/>
          <w:sz w:val="20"/>
          <w:lang w:val="en-US"/>
        </w:rPr>
        <w:t xml:space="preserve">Proposal 5: the </w:t>
      </w:r>
      <w:r>
        <w:rPr>
          <w:rFonts w:hint="eastAsia"/>
          <w:b/>
          <w:sz w:val="20"/>
          <w:lang w:val="en-US"/>
        </w:rPr>
        <w:t>following</w:t>
      </w:r>
      <w:r w:rsidRPr="008065CF">
        <w:rPr>
          <w:rFonts w:hint="eastAsia"/>
          <w:b/>
          <w:sz w:val="20"/>
          <w:lang w:val="en-US"/>
        </w:rPr>
        <w:t xml:space="preserve"> table can be accepted for interruption requirements for scenario 2 for both sync and </w:t>
      </w:r>
      <w:proofErr w:type="spellStart"/>
      <w:r w:rsidRPr="008065CF">
        <w:rPr>
          <w:rFonts w:hint="eastAsia"/>
          <w:b/>
          <w:sz w:val="20"/>
          <w:lang w:val="en-US"/>
        </w:rPr>
        <w:t>async</w:t>
      </w:r>
      <w:proofErr w:type="spellEnd"/>
      <w:r w:rsidRPr="008065CF">
        <w:rPr>
          <w:rFonts w:hint="eastAsia"/>
          <w:b/>
          <w:sz w:val="20"/>
          <w:lang w:val="en-US"/>
        </w:rPr>
        <w:t xml:space="preserve"> case.</w:t>
      </w:r>
    </w:p>
    <w:tbl>
      <w:tblPr>
        <w:tblStyle w:val="af8"/>
        <w:tblW w:w="0" w:type="auto"/>
        <w:tblInd w:w="1430" w:type="dxa"/>
        <w:tblCellMar>
          <w:top w:w="28" w:type="dxa"/>
          <w:bottom w:w="28" w:type="dxa"/>
        </w:tblCellMar>
        <w:tblLook w:val="04A0" w:firstRow="1" w:lastRow="0" w:firstColumn="1" w:lastColumn="0" w:noHBand="0" w:noVBand="1"/>
      </w:tblPr>
      <w:tblGrid>
        <w:gridCol w:w="1690"/>
        <w:gridCol w:w="1690"/>
        <w:gridCol w:w="1690"/>
        <w:gridCol w:w="1692"/>
      </w:tblGrid>
      <w:tr w:rsidR="007147BA" w:rsidTr="00520AC6">
        <w:tc>
          <w:tcPr>
            <w:tcW w:w="1690" w:type="dxa"/>
            <w:vMerge w:val="restart"/>
            <w:vAlign w:val="center"/>
          </w:tcPr>
          <w:p w:rsidR="007147BA" w:rsidRPr="008065CF" w:rsidRDefault="007147BA" w:rsidP="00520AC6">
            <w:pPr>
              <w:snapToGrid w:val="0"/>
              <w:spacing w:before="0" w:after="0"/>
              <w:jc w:val="center"/>
              <w:rPr>
                <w:sz w:val="18"/>
                <w:lang w:val="en-US"/>
              </w:rPr>
            </w:pPr>
            <w:r w:rsidRPr="008065CF">
              <w:rPr>
                <w:sz w:val="18"/>
              </w:rPr>
              <w:t>Victim CC SCS(kHz)</w:t>
            </w:r>
          </w:p>
        </w:tc>
        <w:tc>
          <w:tcPr>
            <w:tcW w:w="5072" w:type="dxa"/>
            <w:gridSpan w:val="3"/>
            <w:vAlign w:val="center"/>
          </w:tcPr>
          <w:p w:rsidR="007147BA" w:rsidRPr="008065CF" w:rsidRDefault="007147BA" w:rsidP="00520AC6">
            <w:pPr>
              <w:snapToGrid w:val="0"/>
              <w:spacing w:before="0" w:after="0"/>
              <w:jc w:val="center"/>
              <w:rPr>
                <w:sz w:val="18"/>
                <w:lang w:val="en-US"/>
              </w:rPr>
            </w:pPr>
            <w:r w:rsidRPr="008065CF">
              <w:rPr>
                <w:sz w:val="18"/>
              </w:rPr>
              <w:t>Aggressor CC SCS (kHz)</w:t>
            </w:r>
          </w:p>
        </w:tc>
      </w:tr>
      <w:tr w:rsidR="007147BA" w:rsidTr="00520AC6">
        <w:tc>
          <w:tcPr>
            <w:tcW w:w="1690" w:type="dxa"/>
            <w:vMerge/>
            <w:vAlign w:val="center"/>
          </w:tcPr>
          <w:p w:rsidR="007147BA" w:rsidRPr="008065CF" w:rsidRDefault="007147BA" w:rsidP="00520AC6">
            <w:pPr>
              <w:snapToGrid w:val="0"/>
              <w:spacing w:before="0" w:after="0"/>
              <w:jc w:val="center"/>
              <w:rPr>
                <w:sz w:val="18"/>
              </w:rPr>
            </w:pPr>
          </w:p>
        </w:tc>
        <w:tc>
          <w:tcPr>
            <w:tcW w:w="1690" w:type="dxa"/>
            <w:vAlign w:val="center"/>
          </w:tcPr>
          <w:p w:rsidR="007147BA" w:rsidRPr="008065CF" w:rsidRDefault="007147BA" w:rsidP="00520AC6">
            <w:pPr>
              <w:snapToGrid w:val="0"/>
              <w:spacing w:before="0" w:after="0"/>
              <w:jc w:val="center"/>
              <w:rPr>
                <w:sz w:val="18"/>
                <w:lang w:val="en-US"/>
              </w:rPr>
            </w:pPr>
            <w:r w:rsidRPr="008065CF">
              <w:rPr>
                <w:sz w:val="18"/>
              </w:rPr>
              <w:t>15</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rPr>
              <w:t>30</w:t>
            </w:r>
          </w:p>
        </w:tc>
        <w:tc>
          <w:tcPr>
            <w:tcW w:w="1692" w:type="dxa"/>
            <w:vAlign w:val="center"/>
          </w:tcPr>
          <w:p w:rsidR="007147BA" w:rsidRPr="008065CF" w:rsidRDefault="007147BA" w:rsidP="00520AC6">
            <w:pPr>
              <w:snapToGrid w:val="0"/>
              <w:spacing w:before="0" w:after="0"/>
              <w:jc w:val="center"/>
              <w:rPr>
                <w:sz w:val="18"/>
                <w:lang w:val="en-US"/>
              </w:rPr>
            </w:pPr>
            <w:r w:rsidRPr="008065CF">
              <w:rPr>
                <w:sz w:val="18"/>
              </w:rPr>
              <w:t>60</w:t>
            </w:r>
          </w:p>
        </w:tc>
      </w:tr>
      <w:tr w:rsidR="007147BA" w:rsidTr="00520AC6">
        <w:tc>
          <w:tcPr>
            <w:tcW w:w="1690" w:type="dxa"/>
            <w:vAlign w:val="center"/>
          </w:tcPr>
          <w:p w:rsidR="007147BA" w:rsidRPr="008065CF" w:rsidRDefault="007147BA" w:rsidP="00520AC6">
            <w:pPr>
              <w:snapToGrid w:val="0"/>
              <w:spacing w:before="0" w:after="0"/>
              <w:jc w:val="center"/>
              <w:rPr>
                <w:sz w:val="18"/>
                <w:lang w:val="en-US"/>
              </w:rPr>
            </w:pPr>
            <w:r w:rsidRPr="008065CF">
              <w:rPr>
                <w:sz w:val="18"/>
              </w:rPr>
              <w:t>15 (NR or LTE)</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2</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2</w:t>
            </w:r>
          </w:p>
        </w:tc>
        <w:tc>
          <w:tcPr>
            <w:tcW w:w="1692" w:type="dxa"/>
            <w:vAlign w:val="center"/>
          </w:tcPr>
          <w:p w:rsidR="007147BA" w:rsidRPr="008065CF" w:rsidRDefault="007147BA" w:rsidP="00520AC6">
            <w:pPr>
              <w:snapToGrid w:val="0"/>
              <w:spacing w:before="0" w:after="0"/>
              <w:jc w:val="center"/>
              <w:rPr>
                <w:sz w:val="18"/>
                <w:lang w:val="en-US"/>
              </w:rPr>
            </w:pPr>
            <w:r w:rsidRPr="008065CF">
              <w:rPr>
                <w:sz w:val="18"/>
                <w:lang w:val="en-US"/>
              </w:rPr>
              <w:t>2</w:t>
            </w:r>
          </w:p>
        </w:tc>
      </w:tr>
      <w:tr w:rsidR="007147BA" w:rsidTr="00520AC6">
        <w:tc>
          <w:tcPr>
            <w:tcW w:w="1690" w:type="dxa"/>
            <w:vAlign w:val="center"/>
          </w:tcPr>
          <w:p w:rsidR="007147BA" w:rsidRPr="008065CF" w:rsidRDefault="007147BA" w:rsidP="00520AC6">
            <w:pPr>
              <w:snapToGrid w:val="0"/>
              <w:spacing w:before="0" w:after="0"/>
              <w:jc w:val="center"/>
              <w:rPr>
                <w:sz w:val="18"/>
                <w:lang w:val="en-US"/>
              </w:rPr>
            </w:pPr>
            <w:r w:rsidRPr="008065CF">
              <w:rPr>
                <w:sz w:val="18"/>
              </w:rPr>
              <w:t>30</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2</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2</w:t>
            </w:r>
          </w:p>
        </w:tc>
        <w:tc>
          <w:tcPr>
            <w:tcW w:w="1692" w:type="dxa"/>
            <w:vAlign w:val="center"/>
          </w:tcPr>
          <w:p w:rsidR="007147BA" w:rsidRPr="008065CF" w:rsidRDefault="007147BA" w:rsidP="00520AC6">
            <w:pPr>
              <w:snapToGrid w:val="0"/>
              <w:spacing w:before="0" w:after="0"/>
              <w:jc w:val="center"/>
              <w:rPr>
                <w:sz w:val="18"/>
                <w:lang w:val="en-US"/>
              </w:rPr>
            </w:pPr>
            <w:r w:rsidRPr="008065CF">
              <w:rPr>
                <w:sz w:val="18"/>
                <w:lang w:val="en-US"/>
              </w:rPr>
              <w:t>2</w:t>
            </w:r>
          </w:p>
        </w:tc>
      </w:tr>
      <w:tr w:rsidR="007147BA" w:rsidTr="00520AC6">
        <w:tc>
          <w:tcPr>
            <w:tcW w:w="1690" w:type="dxa"/>
            <w:vAlign w:val="center"/>
          </w:tcPr>
          <w:p w:rsidR="007147BA" w:rsidRPr="008065CF" w:rsidRDefault="007147BA" w:rsidP="00520AC6">
            <w:pPr>
              <w:snapToGrid w:val="0"/>
              <w:spacing w:before="0" w:after="0"/>
              <w:jc w:val="center"/>
              <w:rPr>
                <w:sz w:val="18"/>
                <w:lang w:val="en-US"/>
              </w:rPr>
            </w:pPr>
            <w:r w:rsidRPr="008065CF">
              <w:rPr>
                <w:sz w:val="18"/>
              </w:rPr>
              <w:t>60</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3</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2</w:t>
            </w:r>
          </w:p>
        </w:tc>
        <w:tc>
          <w:tcPr>
            <w:tcW w:w="1692" w:type="dxa"/>
            <w:vAlign w:val="center"/>
          </w:tcPr>
          <w:p w:rsidR="007147BA" w:rsidRPr="008065CF" w:rsidRDefault="007147BA" w:rsidP="00520AC6">
            <w:pPr>
              <w:snapToGrid w:val="0"/>
              <w:spacing w:before="0" w:after="0"/>
              <w:jc w:val="center"/>
              <w:rPr>
                <w:sz w:val="18"/>
                <w:lang w:val="en-US"/>
              </w:rPr>
            </w:pPr>
            <w:r w:rsidRPr="008065CF">
              <w:rPr>
                <w:sz w:val="18"/>
                <w:lang w:val="en-US"/>
              </w:rPr>
              <w:t>2</w:t>
            </w:r>
          </w:p>
        </w:tc>
      </w:tr>
      <w:tr w:rsidR="007147BA" w:rsidTr="00520AC6">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120</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5</w:t>
            </w:r>
          </w:p>
        </w:tc>
        <w:tc>
          <w:tcPr>
            <w:tcW w:w="1690" w:type="dxa"/>
            <w:vAlign w:val="center"/>
          </w:tcPr>
          <w:p w:rsidR="007147BA" w:rsidRPr="008065CF" w:rsidRDefault="007147BA" w:rsidP="00520AC6">
            <w:pPr>
              <w:snapToGrid w:val="0"/>
              <w:spacing w:before="0" w:after="0"/>
              <w:jc w:val="center"/>
              <w:rPr>
                <w:sz w:val="18"/>
                <w:lang w:val="en-US"/>
              </w:rPr>
            </w:pPr>
            <w:r w:rsidRPr="008065CF">
              <w:rPr>
                <w:sz w:val="18"/>
                <w:lang w:val="en-US"/>
              </w:rPr>
              <w:t>3</w:t>
            </w:r>
          </w:p>
        </w:tc>
        <w:tc>
          <w:tcPr>
            <w:tcW w:w="1692" w:type="dxa"/>
            <w:vAlign w:val="center"/>
          </w:tcPr>
          <w:p w:rsidR="007147BA" w:rsidRPr="008065CF" w:rsidRDefault="007147BA" w:rsidP="00520AC6">
            <w:pPr>
              <w:snapToGrid w:val="0"/>
              <w:spacing w:before="0" w:after="0"/>
              <w:jc w:val="center"/>
              <w:rPr>
                <w:sz w:val="18"/>
                <w:lang w:val="en-US"/>
              </w:rPr>
            </w:pPr>
            <w:r w:rsidRPr="008065CF">
              <w:rPr>
                <w:sz w:val="18"/>
                <w:lang w:val="en-US"/>
              </w:rPr>
              <w:t>3</w:t>
            </w:r>
          </w:p>
        </w:tc>
      </w:tr>
      <w:tr w:rsidR="007147BA" w:rsidTr="00520AC6">
        <w:tc>
          <w:tcPr>
            <w:tcW w:w="6762" w:type="dxa"/>
            <w:gridSpan w:val="4"/>
            <w:vAlign w:val="center"/>
          </w:tcPr>
          <w:p w:rsidR="007147BA" w:rsidRPr="007147BA" w:rsidRDefault="007147BA" w:rsidP="00520AC6">
            <w:pPr>
              <w:snapToGrid w:val="0"/>
              <w:spacing w:before="0" w:after="0"/>
              <w:rPr>
                <w:rFonts w:eastAsiaTheme="minorEastAsia"/>
                <w:sz w:val="18"/>
                <w:szCs w:val="18"/>
                <w:lang w:val="en-US"/>
              </w:rPr>
            </w:pPr>
            <w:r w:rsidRPr="007147BA">
              <w:rPr>
                <w:rFonts w:eastAsiaTheme="minorEastAsia"/>
                <w:sz w:val="18"/>
                <w:szCs w:val="18"/>
                <w:lang w:val="en-US"/>
              </w:rPr>
              <w:t xml:space="preserve">Note: </w:t>
            </w:r>
            <w:r w:rsidRPr="007147BA">
              <w:rPr>
                <w:sz w:val="18"/>
                <w:szCs w:val="18"/>
                <w:lang w:val="en-US"/>
              </w:rPr>
              <w:t xml:space="preserve">Unit of interruption requirement is slot for NR and </w:t>
            </w:r>
            <w:proofErr w:type="spellStart"/>
            <w:r w:rsidRPr="007147BA">
              <w:rPr>
                <w:sz w:val="18"/>
                <w:szCs w:val="18"/>
                <w:lang w:val="en-US"/>
              </w:rPr>
              <w:t>subframe</w:t>
            </w:r>
            <w:proofErr w:type="spellEnd"/>
            <w:r w:rsidRPr="007147BA">
              <w:rPr>
                <w:sz w:val="18"/>
                <w:szCs w:val="18"/>
                <w:lang w:val="en-US"/>
              </w:rPr>
              <w:t xml:space="preserve"> for LTE.</w:t>
            </w:r>
          </w:p>
        </w:tc>
      </w:tr>
    </w:tbl>
    <w:p w:rsidR="007147BA" w:rsidRPr="008065CF" w:rsidRDefault="007147BA" w:rsidP="007147BA">
      <w:pPr>
        <w:spacing w:before="0" w:after="120"/>
        <w:jc w:val="left"/>
        <w:rPr>
          <w:b/>
          <w:sz w:val="20"/>
        </w:rPr>
      </w:pPr>
      <w:r w:rsidRPr="008065CF">
        <w:rPr>
          <w:rFonts w:hint="eastAsia"/>
          <w:b/>
          <w:sz w:val="20"/>
        </w:rPr>
        <w:t xml:space="preserve">Proposal 6: </w:t>
      </w:r>
      <w:r w:rsidRPr="008065CF">
        <w:rPr>
          <w:b/>
          <w:sz w:val="20"/>
        </w:rPr>
        <w:t>W</w:t>
      </w:r>
      <w:r w:rsidRPr="008065CF">
        <w:rPr>
          <w:rFonts w:hint="eastAsia"/>
          <w:b/>
          <w:sz w:val="20"/>
        </w:rPr>
        <w:t xml:space="preserve">e prefer option </w:t>
      </w:r>
      <w:r>
        <w:rPr>
          <w:rFonts w:hint="eastAsia"/>
          <w:b/>
          <w:sz w:val="20"/>
        </w:rPr>
        <w:t>2</w:t>
      </w:r>
      <w:r w:rsidRPr="008065CF">
        <w:rPr>
          <w:rFonts w:hint="eastAsia"/>
          <w:b/>
          <w:sz w:val="20"/>
        </w:rPr>
        <w:t>, i.e. no need to discuss option 1 in current WI.</w:t>
      </w:r>
    </w:p>
    <w:p w:rsidR="00031F89" w:rsidRPr="007147BA"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C86974" w:rsidRPr="00C86974">
        <w:rPr>
          <w:sz w:val="20"/>
        </w:rPr>
        <w:t>R4-2202600</w:t>
      </w:r>
      <w:r w:rsidR="00C86974">
        <w:rPr>
          <w:rFonts w:hint="eastAsia"/>
          <w:sz w:val="20"/>
        </w:rPr>
        <w:t xml:space="preserve">, </w:t>
      </w:r>
      <w:r w:rsidR="00C86974" w:rsidRPr="00C86974">
        <w:rPr>
          <w:sz w:val="20"/>
        </w:rPr>
        <w:t>WF on further RRM enhancement for NR and MR-DC - SRS antenna port switching</w:t>
      </w:r>
      <w:r w:rsidR="00C86974">
        <w:rPr>
          <w:rFonts w:hint="eastAsia"/>
          <w:sz w:val="20"/>
        </w:rPr>
        <w:t xml:space="preserve">, </w:t>
      </w:r>
      <w:r w:rsidR="00C86974" w:rsidRPr="00C86974">
        <w:rPr>
          <w:sz w:val="20"/>
        </w:rPr>
        <w:t>Apple</w:t>
      </w:r>
    </w:p>
    <w:p w:rsidR="00BF554A" w:rsidRDefault="00810FDE" w:rsidP="009973FC">
      <w:pPr>
        <w:pStyle w:val="ab"/>
        <w:ind w:left="540" w:hangingChars="270" w:hanging="540"/>
        <w:rPr>
          <w:sz w:val="20"/>
        </w:rPr>
      </w:pPr>
      <w:r>
        <w:rPr>
          <w:rFonts w:hint="eastAsia"/>
          <w:sz w:val="20"/>
        </w:rPr>
        <w:t>[2]</w:t>
      </w:r>
      <w:r>
        <w:rPr>
          <w:rFonts w:hint="eastAsia"/>
          <w:sz w:val="20"/>
        </w:rPr>
        <w:tab/>
      </w:r>
      <w:r w:rsidRPr="00810FDE">
        <w:rPr>
          <w:sz w:val="20"/>
        </w:rPr>
        <w:t>R4-2200068</w:t>
      </w:r>
      <w:r>
        <w:rPr>
          <w:rFonts w:hint="eastAsia"/>
          <w:sz w:val="20"/>
        </w:rPr>
        <w:t xml:space="preserve">, </w:t>
      </w:r>
      <w:proofErr w:type="gramStart"/>
      <w:r w:rsidRPr="00810FDE">
        <w:rPr>
          <w:sz w:val="20"/>
        </w:rPr>
        <w:t>Further</w:t>
      </w:r>
      <w:proofErr w:type="gramEnd"/>
      <w:r w:rsidRPr="00810FDE">
        <w:rPr>
          <w:sz w:val="20"/>
        </w:rPr>
        <w:t xml:space="preserve"> discussion on SRS antenna port switching</w:t>
      </w:r>
      <w:r>
        <w:rPr>
          <w:rFonts w:hint="eastAsia"/>
          <w:sz w:val="20"/>
        </w:rPr>
        <w:t>, CATT</w:t>
      </w:r>
    </w:p>
    <w:p w:rsidR="00810FDE" w:rsidRPr="00C86974" w:rsidRDefault="00810FDE" w:rsidP="009973FC">
      <w:pPr>
        <w:pStyle w:val="ab"/>
        <w:ind w:left="540" w:hangingChars="270" w:hanging="540"/>
        <w:rPr>
          <w:sz w:val="20"/>
        </w:rPr>
      </w:pPr>
    </w:p>
    <w:sectPr w:rsidR="00810FDE" w:rsidRPr="00C8697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592" w:rsidRDefault="00C96592" w:rsidP="0095591C">
      <w:pPr>
        <w:spacing w:after="60"/>
        <w:ind w:left="210"/>
      </w:pPr>
      <w:r>
        <w:separator/>
      </w:r>
    </w:p>
    <w:p w:rsidR="00C96592" w:rsidRDefault="00C96592"/>
  </w:endnote>
  <w:endnote w:type="continuationSeparator" w:id="0">
    <w:p w:rsidR="00C96592" w:rsidRDefault="00C96592" w:rsidP="0095591C">
      <w:pPr>
        <w:spacing w:after="60"/>
        <w:ind w:left="210"/>
      </w:pPr>
      <w:r>
        <w:continuationSeparator/>
      </w:r>
    </w:p>
    <w:p w:rsidR="00C96592" w:rsidRDefault="00C96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147BA">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592" w:rsidRDefault="00C96592" w:rsidP="0095591C">
      <w:pPr>
        <w:spacing w:after="60"/>
        <w:ind w:left="210"/>
      </w:pPr>
      <w:r>
        <w:separator/>
      </w:r>
    </w:p>
    <w:p w:rsidR="00C96592" w:rsidRDefault="00C96592"/>
  </w:footnote>
  <w:footnote w:type="continuationSeparator" w:id="0">
    <w:p w:rsidR="00C96592" w:rsidRDefault="00C96592" w:rsidP="0095591C">
      <w:pPr>
        <w:spacing w:after="60"/>
        <w:ind w:left="210"/>
      </w:pPr>
      <w:r>
        <w:continuationSeparator/>
      </w:r>
    </w:p>
    <w:p w:rsidR="00C96592" w:rsidRDefault="00C965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4"/>
  </w:num>
  <w:num w:numId="7">
    <w:abstractNumId w:val="5"/>
  </w:num>
  <w:num w:numId="8">
    <w:abstractNumId w:val="23"/>
  </w:num>
  <w:num w:numId="9">
    <w:abstractNumId w:val="14"/>
  </w:num>
  <w:num w:numId="10">
    <w:abstractNumId w:val="31"/>
  </w:num>
  <w:num w:numId="11">
    <w:abstractNumId w:val="35"/>
  </w:num>
  <w:num w:numId="12">
    <w:abstractNumId w:val="36"/>
  </w:num>
  <w:num w:numId="13">
    <w:abstractNumId w:val="15"/>
  </w:num>
  <w:num w:numId="14">
    <w:abstractNumId w:val="18"/>
  </w:num>
  <w:num w:numId="15">
    <w:abstractNumId w:val="13"/>
  </w:num>
  <w:num w:numId="16">
    <w:abstractNumId w:val="30"/>
  </w:num>
  <w:num w:numId="17">
    <w:abstractNumId w:val="0"/>
  </w:num>
  <w:num w:numId="18">
    <w:abstractNumId w:val="21"/>
  </w:num>
  <w:num w:numId="19">
    <w:abstractNumId w:val="26"/>
  </w:num>
  <w:num w:numId="20">
    <w:abstractNumId w:val="29"/>
  </w:num>
  <w:num w:numId="21">
    <w:abstractNumId w:val="27"/>
  </w:num>
  <w:num w:numId="22">
    <w:abstractNumId w:val="16"/>
  </w:num>
  <w:num w:numId="23">
    <w:abstractNumId w:val="3"/>
  </w:num>
  <w:num w:numId="24">
    <w:abstractNumId w:val="37"/>
  </w:num>
  <w:num w:numId="25">
    <w:abstractNumId w:val="33"/>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8"/>
  </w:num>
  <w:num w:numId="35">
    <w:abstractNumId w:val="4"/>
  </w:num>
  <w:num w:numId="36">
    <w:abstractNumId w:val="32"/>
  </w:num>
  <w:num w:numId="37">
    <w:abstractNumId w:val="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2ED4"/>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7B53"/>
    <w:rsid w:val="00C17FEB"/>
    <w:rsid w:val="00C2083F"/>
    <w:rsid w:val="00C209E8"/>
    <w:rsid w:val="00C20CB3"/>
    <w:rsid w:val="00C20E1A"/>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09D8C-B765-4E2D-88ED-1B239C378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50</cp:revision>
  <cp:lastPrinted>2007-04-24T00:59:00Z</cp:lastPrinted>
  <dcterms:created xsi:type="dcterms:W3CDTF">2022-02-14T06:06:00Z</dcterms:created>
  <dcterms:modified xsi:type="dcterms:W3CDTF">2022-02-14T10:26:00Z</dcterms:modified>
</cp:coreProperties>
</file>